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890" w:rsidRDefault="00EC7890"/>
    <w:p w:rsidR="003D1BDD" w:rsidRDefault="00F73871">
      <w:pPr>
        <w:jc w:val="center"/>
      </w:pPr>
      <w:r>
        <w:rPr>
          <w:b/>
          <w:color w:val="5F497A" w:themeColor="accent4" w:themeShade="BF"/>
          <w:sz w:val="48"/>
          <w:szCs w:val="48"/>
        </w:rPr>
        <w:t>Prospective longitudinal</w:t>
      </w:r>
      <w:r w:rsidR="006C4CBA" w:rsidRPr="006C4CBA">
        <w:rPr>
          <w:b/>
          <w:color w:val="5F497A" w:themeColor="accent4" w:themeShade="BF"/>
          <w:sz w:val="48"/>
          <w:szCs w:val="48"/>
        </w:rPr>
        <w:t xml:space="preserve"> cohort study of influenza infection during epidemic periods</w:t>
      </w:r>
    </w:p>
    <w:p w:rsidR="00EC7890" w:rsidRDefault="00EC7890" w:rsidP="00EC7890"/>
    <w:p w:rsidR="00EC7890" w:rsidRPr="008F3A99" w:rsidRDefault="001C0BBA" w:rsidP="007462E7">
      <w:pPr>
        <w:jc w:val="center"/>
        <w:rPr>
          <w:i/>
          <w:color w:val="8064A2" w:themeColor="accent4"/>
          <w:sz w:val="28"/>
          <w:szCs w:val="28"/>
        </w:rPr>
      </w:pPr>
      <w:r>
        <w:rPr>
          <w:i/>
          <w:color w:val="8064A2" w:themeColor="accent4"/>
          <w:sz w:val="28"/>
          <w:szCs w:val="28"/>
        </w:rPr>
        <w:t>Version 1</w:t>
      </w:r>
    </w:p>
    <w:p w:rsidR="00EC7890" w:rsidRDefault="00EC7890" w:rsidP="00EC7890"/>
    <w:p w:rsidR="00EC7890" w:rsidRDefault="00EC7890" w:rsidP="00EC7890">
      <w:pPr>
        <w:jc w:val="center"/>
        <w:rPr>
          <w:sz w:val="32"/>
          <w:szCs w:val="32"/>
        </w:rPr>
      </w:pPr>
      <w:r w:rsidRPr="00F65EF0">
        <w:rPr>
          <w:sz w:val="32"/>
          <w:szCs w:val="32"/>
        </w:rPr>
        <w:t xml:space="preserve">Developed by </w:t>
      </w:r>
    </w:p>
    <w:p w:rsidR="00EC7890" w:rsidRDefault="00EC7890" w:rsidP="00EC7890">
      <w:pPr>
        <w:jc w:val="center"/>
        <w:rPr>
          <w:sz w:val="32"/>
          <w:szCs w:val="32"/>
        </w:rPr>
      </w:pPr>
      <w:r>
        <w:rPr>
          <w:b/>
          <w:sz w:val="32"/>
          <w:szCs w:val="32"/>
        </w:rPr>
        <w:t>T</w:t>
      </w:r>
      <w:r w:rsidRPr="00F65EF0">
        <w:rPr>
          <w:b/>
          <w:sz w:val="32"/>
          <w:szCs w:val="32"/>
        </w:rPr>
        <w:t>he Consortium for the Standardization</w:t>
      </w:r>
      <w:r>
        <w:rPr>
          <w:b/>
          <w:sz w:val="32"/>
          <w:szCs w:val="32"/>
        </w:rPr>
        <w:t xml:space="preserve"> </w:t>
      </w:r>
      <w:r w:rsidRPr="00F65EF0">
        <w:rPr>
          <w:b/>
          <w:sz w:val="32"/>
          <w:szCs w:val="32"/>
        </w:rPr>
        <w:t>of Influenza Seroepidemiology (C</w:t>
      </w:r>
      <w:r w:rsidR="00AB3526">
        <w:rPr>
          <w:b/>
          <w:sz w:val="32"/>
          <w:szCs w:val="32"/>
        </w:rPr>
        <w:t>ON</w:t>
      </w:r>
      <w:r w:rsidRPr="00F65EF0">
        <w:rPr>
          <w:b/>
          <w:sz w:val="32"/>
          <w:szCs w:val="32"/>
        </w:rPr>
        <w:t>SISE):</w:t>
      </w:r>
    </w:p>
    <w:p w:rsidR="00EC7890" w:rsidRPr="00F65EF0" w:rsidRDefault="00EC7890" w:rsidP="00EC7890">
      <w:pPr>
        <w:jc w:val="center"/>
        <w:rPr>
          <w:color w:val="000000"/>
          <w:sz w:val="32"/>
          <w:szCs w:val="32"/>
        </w:rPr>
      </w:pPr>
      <w:r w:rsidRPr="00F65EF0">
        <w:rPr>
          <w:sz w:val="32"/>
          <w:szCs w:val="32"/>
        </w:rPr>
        <w:t>A Global Partnership to Develop Influenza Investigation Protocols and Standardi</w:t>
      </w:r>
      <w:r>
        <w:rPr>
          <w:sz w:val="32"/>
          <w:szCs w:val="32"/>
        </w:rPr>
        <w:t>z</w:t>
      </w:r>
      <w:r w:rsidRPr="00F65EF0">
        <w:rPr>
          <w:sz w:val="32"/>
          <w:szCs w:val="32"/>
        </w:rPr>
        <w:t>e Seroepidemiology to Inform Public Health Policy</w:t>
      </w:r>
    </w:p>
    <w:p w:rsidR="00EC7890" w:rsidRDefault="006E0755" w:rsidP="00EC7890">
      <w:pPr>
        <w:jc w:val="center"/>
      </w:pPr>
      <w:r w:rsidRPr="006E0755">
        <w:rPr>
          <w:noProof/>
          <w:lang w:val="en-GB" w:eastAsia="en-GB"/>
        </w:rPr>
        <w:drawing>
          <wp:inline distT="0" distB="0" distL="0" distR="0">
            <wp:extent cx="4173388" cy="1731723"/>
            <wp:effectExtent l="19050" t="0" r="0" b="0"/>
            <wp:docPr id="5" name="8f6b77a5-e1cf-4a34-ad3a-ad62ef1820cb" descr="cid:BBAC6240-F183-45BC-8794-9E08CBDCDBBB@mediaartsl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6b77a5-e1cf-4a34-ad3a-ad62ef1820cb" descr="cid:BBAC6240-F183-45BC-8794-9E08CBDCDBBB@mediaartslab.com"/>
                    <pic:cNvPicPr>
                      <a:picLocks noChangeAspect="1" noChangeArrowheads="1"/>
                    </pic:cNvPicPr>
                  </pic:nvPicPr>
                  <pic:blipFill>
                    <a:blip r:embed="rId9" r:link="rId10"/>
                    <a:srcRect/>
                    <a:stretch>
                      <a:fillRect/>
                    </a:stretch>
                  </pic:blipFill>
                  <pic:spPr bwMode="auto">
                    <a:xfrm>
                      <a:off x="0" y="0"/>
                      <a:ext cx="4172865" cy="1731506"/>
                    </a:xfrm>
                    <a:prstGeom prst="rect">
                      <a:avLst/>
                    </a:prstGeom>
                    <a:noFill/>
                    <a:ln w="9525">
                      <a:noFill/>
                      <a:miter lim="800000"/>
                      <a:headEnd/>
                      <a:tailEnd/>
                    </a:ln>
                  </pic:spPr>
                </pic:pic>
              </a:graphicData>
            </a:graphic>
          </wp:inline>
        </w:drawing>
      </w:r>
    </w:p>
    <w:p w:rsidR="00EC7890" w:rsidRDefault="00EC7890" w:rsidP="00EC7890"/>
    <w:p w:rsidR="00755B1D" w:rsidRDefault="00755B1D" w:rsidP="00EC7890"/>
    <w:p w:rsidR="00EC7890" w:rsidRDefault="00EC7890" w:rsidP="00EC7890">
      <w:r>
        <w:t xml:space="preserve">Date: </w:t>
      </w:r>
      <w:r w:rsidR="001C0BBA">
        <w:t>Version 1 September 2013</w:t>
      </w:r>
    </w:p>
    <w:p w:rsidR="00EC7890" w:rsidRDefault="00EC7890" w:rsidP="00EC7890">
      <w:r>
        <w:t>Contact:</w:t>
      </w:r>
      <w:r w:rsidR="001C0BBA">
        <w:t xml:space="preserve"> </w:t>
      </w:r>
      <w:hyperlink r:id="rId11" w:history="1">
        <w:r w:rsidR="00353198">
          <w:rPr>
            <w:rStyle w:val="Hyperlink"/>
          </w:rPr>
          <w:t>consise@tghn.org</w:t>
        </w:r>
      </w:hyperlink>
      <w:r w:rsidR="001C0BBA">
        <w:t xml:space="preserve"> </w:t>
      </w:r>
      <w:r>
        <w:t xml:space="preserve"> </w:t>
      </w:r>
      <w:r>
        <w:br w:type="page"/>
      </w:r>
    </w:p>
    <w:p w:rsidR="00C23216" w:rsidRPr="003F7DC6" w:rsidRDefault="00C23216" w:rsidP="00C23216">
      <w:pPr>
        <w:spacing w:after="0"/>
        <w:rPr>
          <w:b/>
          <w:color w:val="7030A0"/>
          <w:szCs w:val="24"/>
        </w:rPr>
      </w:pPr>
      <w:bookmarkStart w:id="0" w:name="_Toc329157438"/>
      <w:r>
        <w:rPr>
          <w:b/>
          <w:color w:val="7030A0"/>
          <w:szCs w:val="24"/>
        </w:rPr>
        <w:lastRenderedPageBreak/>
        <w:t>LICENSE</w:t>
      </w:r>
    </w:p>
    <w:p w:rsidR="00C23216" w:rsidRDefault="00C23216" w:rsidP="00C23216">
      <w:pPr>
        <w:rPr>
          <w:szCs w:val="24"/>
        </w:rPr>
      </w:pPr>
      <w:r>
        <w:t xml:space="preserve">This document was created by members of CONSISE (Consortium for the Standardization for Influenza Seroepidemiology) and is distributed under the “Creative Commons Attribution-NonCommercial-ShareAlike 3.0”  </w:t>
      </w:r>
      <w:r>
        <w:rPr>
          <w:szCs w:val="24"/>
        </w:rPr>
        <w:t xml:space="preserve"> (</w:t>
      </w:r>
      <w:hyperlink r:id="rId12" w:history="1">
        <w:r w:rsidRPr="000C7529">
          <w:rPr>
            <w:rStyle w:val="Hyperlink"/>
            <w:szCs w:val="24"/>
          </w:rPr>
          <w:t>http://creativecommons.org/licenses/by-nc-sa/3.0/</w:t>
        </w:r>
      </w:hyperlink>
      <w:r>
        <w:rPr>
          <w:szCs w:val="24"/>
        </w:rPr>
        <w:t xml:space="preserve">). You can freely copy, adapt, distribute and transmit under the conditions that: the original source is attributed; the work is not used for commercial purposes, and any altered forms of this document are distributed freely under the same conditions.   We encourage you to provide feedback on the use of this protocol on our website </w:t>
      </w:r>
      <w:hyperlink r:id="rId13" w:history="1">
        <w:r w:rsidRPr="00637310">
          <w:rPr>
            <w:rStyle w:val="Hyperlink"/>
            <w:szCs w:val="24"/>
          </w:rPr>
          <w:t>www.CONSISE.tghn.org</w:t>
        </w:r>
      </w:hyperlink>
      <w:r>
        <w:rPr>
          <w:szCs w:val="24"/>
        </w:rPr>
        <w:t xml:space="preserve">. </w:t>
      </w:r>
    </w:p>
    <w:p w:rsidR="00A87237" w:rsidRDefault="00A87237" w:rsidP="00C23216">
      <w:pPr>
        <w:rPr>
          <w:szCs w:val="24"/>
        </w:rPr>
      </w:pPr>
    </w:p>
    <w:p w:rsidR="00CB7AE8" w:rsidRDefault="00CB7AE8" w:rsidP="00B7593D">
      <w:pPr>
        <w:pStyle w:val="Heading1"/>
      </w:pPr>
      <w:bookmarkStart w:id="1" w:name="_Toc367860627"/>
      <w:r w:rsidRPr="0098614E">
        <w:t>Protocol Summary</w:t>
      </w:r>
      <w:bookmarkEnd w:id="0"/>
      <w:bookmarkEnd w:id="1"/>
    </w:p>
    <w:p w:rsidR="00CB7AE8" w:rsidRDefault="00CB7AE8" w:rsidP="00CB7AE8">
      <w:r w:rsidRPr="00C43BB5">
        <w:rPr>
          <w:b/>
        </w:rPr>
        <w:t>Title:</w:t>
      </w:r>
      <w:r>
        <w:t xml:space="preserve"> </w:t>
      </w:r>
      <w:r w:rsidRPr="00CB7AE8">
        <w:t xml:space="preserve">A </w:t>
      </w:r>
      <w:r w:rsidR="00F73871">
        <w:t xml:space="preserve">prospective </w:t>
      </w:r>
      <w:r w:rsidRPr="00CB7AE8">
        <w:t>longitudinal cohort study of influenza infection during epidemic periods</w:t>
      </w:r>
    </w:p>
    <w:p w:rsidR="00CB7AE8" w:rsidRDefault="00CB7AE8" w:rsidP="00CB7AE8">
      <w:r>
        <w:rPr>
          <w:b/>
        </w:rPr>
        <w:t>Study D</w:t>
      </w:r>
      <w:r w:rsidRPr="00C43BB5">
        <w:rPr>
          <w:b/>
        </w:rPr>
        <w:t>esign:</w:t>
      </w:r>
      <w:r>
        <w:t xml:space="preserve"> Prospective cohort study</w:t>
      </w:r>
    </w:p>
    <w:p w:rsidR="00CB7AE8" w:rsidRDefault="00CB7AE8" w:rsidP="00CB7AE8">
      <w:r w:rsidRPr="00D609D0">
        <w:rPr>
          <w:b/>
        </w:rPr>
        <w:t>Population:</w:t>
      </w:r>
      <w:r>
        <w:t xml:space="preserve"> Households drawn at random from a population such as a large town, city or region</w:t>
      </w:r>
      <w:r w:rsidR="00F73871">
        <w:t xml:space="preserve"> for which surveillance for laboratory confirmed severe cases is also available.</w:t>
      </w:r>
    </w:p>
    <w:p w:rsidR="00CB7AE8" w:rsidRDefault="00CB7AE8" w:rsidP="00CB7AE8">
      <w:r w:rsidRPr="007A2BEF">
        <w:rPr>
          <w:b/>
        </w:rPr>
        <w:t>Primary objectives:</w:t>
      </w:r>
      <w:r w:rsidR="0011203F">
        <w:t xml:space="preserve"> </w:t>
      </w:r>
      <w:r w:rsidR="00F73871">
        <w:t>1) To determine the age-specific and overall risk of infection for a well-defined portion of an epidemic period, 2) To determine age-specific and overall rates of severe disease per infection</w:t>
      </w:r>
    </w:p>
    <w:p w:rsidR="00CB7AE8" w:rsidRDefault="003C0BD8" w:rsidP="00CB7AE8">
      <w:r>
        <w:rPr>
          <w:b/>
        </w:rPr>
        <w:t>Individual-level e</w:t>
      </w:r>
      <w:r w:rsidR="00CB7AE8" w:rsidRPr="00806B1B">
        <w:rPr>
          <w:b/>
        </w:rPr>
        <w:t>ndpoints</w:t>
      </w:r>
      <w:r w:rsidR="00CB7AE8">
        <w:t xml:space="preserve">:  </w:t>
      </w:r>
      <w:r>
        <w:t>We will measure the following from participants in the study:</w:t>
      </w:r>
    </w:p>
    <w:p w:rsidR="00F73871" w:rsidRDefault="00F73871" w:rsidP="0037421F">
      <w:pPr>
        <w:numPr>
          <w:ilvl w:val="0"/>
          <w:numId w:val="8"/>
        </w:numPr>
        <w:spacing w:before="0" w:after="0" w:line="240" w:lineRule="auto"/>
        <w:ind w:left="714" w:hanging="357"/>
      </w:pPr>
      <w:r>
        <w:t xml:space="preserve">Antibody titer against the strain of interest at baseline and follow-up </w:t>
      </w:r>
    </w:p>
    <w:p w:rsidR="00F73871" w:rsidRDefault="00F73871" w:rsidP="0037421F">
      <w:pPr>
        <w:numPr>
          <w:ilvl w:val="0"/>
          <w:numId w:val="8"/>
        </w:numPr>
        <w:spacing w:before="0" w:after="0" w:line="240" w:lineRule="auto"/>
        <w:ind w:left="714" w:hanging="357"/>
      </w:pPr>
      <w:r>
        <w:t>Characteristics of clinical illnesses among participants and their household members</w:t>
      </w:r>
    </w:p>
    <w:p w:rsidR="00F73871" w:rsidRDefault="00F73871" w:rsidP="0037421F">
      <w:pPr>
        <w:numPr>
          <w:ilvl w:val="0"/>
          <w:numId w:val="8"/>
        </w:numPr>
        <w:spacing w:before="0" w:after="0" w:line="240" w:lineRule="auto"/>
        <w:ind w:left="714" w:hanging="357"/>
      </w:pPr>
      <w:r>
        <w:t>Attendance to a health-care facility with respiratory symptoms during the period of the study.</w:t>
      </w:r>
    </w:p>
    <w:p w:rsidR="008E54C2" w:rsidRDefault="003D1BDD" w:rsidP="002306FE">
      <w:r w:rsidRPr="003D1BDD">
        <w:rPr>
          <w:b/>
        </w:rPr>
        <w:t>Population-level endpoints:</w:t>
      </w:r>
      <w:r w:rsidR="003C0BD8">
        <w:rPr>
          <w:b/>
        </w:rPr>
        <w:t xml:space="preserve"> </w:t>
      </w:r>
      <w:r w:rsidR="003C0BD8">
        <w:t xml:space="preserve">Using individual-level endpoint data we will </w:t>
      </w:r>
      <w:r w:rsidR="003F499D">
        <w:t>calculate</w:t>
      </w:r>
      <w:r w:rsidR="003C0BD8">
        <w:t xml:space="preserve"> the following population-level endpoints</w:t>
      </w:r>
      <w:r w:rsidR="008E54C2">
        <w:t>:</w:t>
      </w:r>
    </w:p>
    <w:p w:rsidR="00F73871" w:rsidRPr="00265384" w:rsidRDefault="00F73871" w:rsidP="0037421F">
      <w:pPr>
        <w:numPr>
          <w:ilvl w:val="0"/>
          <w:numId w:val="8"/>
        </w:numPr>
        <w:spacing w:before="0" w:after="0" w:line="240" w:lineRule="auto"/>
        <w:ind w:left="714" w:hanging="357"/>
        <w:rPr>
          <w:b/>
        </w:rPr>
      </w:pPr>
      <w:r>
        <w:t>Proportion of age groups infected during the study period</w:t>
      </w:r>
    </w:p>
    <w:p w:rsidR="00F73871" w:rsidRPr="00265384" w:rsidRDefault="00F73871" w:rsidP="0037421F">
      <w:pPr>
        <w:numPr>
          <w:ilvl w:val="0"/>
          <w:numId w:val="8"/>
        </w:numPr>
        <w:spacing w:before="0" w:after="0" w:line="240" w:lineRule="auto"/>
        <w:ind w:left="714" w:hanging="357"/>
        <w:rPr>
          <w:b/>
        </w:rPr>
      </w:pPr>
      <w:r>
        <w:t>Overall proportion of the population infected during the study period</w:t>
      </w:r>
    </w:p>
    <w:p w:rsidR="00F73871" w:rsidRPr="00265384" w:rsidRDefault="00F73871" w:rsidP="0037421F">
      <w:pPr>
        <w:numPr>
          <w:ilvl w:val="0"/>
          <w:numId w:val="8"/>
        </w:numPr>
        <w:spacing w:before="0" w:after="0" w:line="240" w:lineRule="auto"/>
        <w:ind w:left="714" w:hanging="357"/>
        <w:rPr>
          <w:b/>
        </w:rPr>
      </w:pPr>
      <w:r w:rsidRPr="00265384">
        <w:t xml:space="preserve">Age-specific risk of outcomes (such as admission to hospital or intensive care, dependent on the availability of auxiliary data) </w:t>
      </w:r>
    </w:p>
    <w:p w:rsidR="003D1BDD" w:rsidRPr="003D1BDD" w:rsidRDefault="003D1BDD" w:rsidP="003D1BDD">
      <w:pPr>
        <w:numPr>
          <w:ilvl w:val="0"/>
          <w:numId w:val="8"/>
        </w:numPr>
        <w:rPr>
          <w:b/>
        </w:rPr>
      </w:pPr>
      <w:r w:rsidRPr="003D1BDD">
        <w:rPr>
          <w:b/>
        </w:rPr>
        <w:br w:type="page"/>
      </w:r>
    </w:p>
    <w:p w:rsidR="00B357FE" w:rsidRDefault="00F132AB" w:rsidP="00B7593D">
      <w:pPr>
        <w:pStyle w:val="Heading1"/>
        <w:spacing w:before="120" w:after="120" w:line="240" w:lineRule="auto"/>
        <w:rPr>
          <w:noProof/>
        </w:rPr>
      </w:pPr>
      <w:bookmarkStart w:id="2" w:name="_Toc367860628"/>
      <w:r>
        <w:lastRenderedPageBreak/>
        <w:t>Contents</w:t>
      </w:r>
      <w:bookmarkEnd w:id="2"/>
      <w:r>
        <w:t xml:space="preserve"> </w:t>
      </w:r>
      <w:r w:rsidR="00417347">
        <w:rPr>
          <w:color w:val="FFFFFF" w:themeColor="background1"/>
        </w:rPr>
        <w:fldChar w:fldCharType="begin"/>
      </w:r>
      <w:r>
        <w:instrText xml:space="preserve"> TOC \o "1-2" \h \z \u </w:instrText>
      </w:r>
      <w:r w:rsidR="00417347">
        <w:rPr>
          <w:color w:val="FFFFFF" w:themeColor="background1"/>
        </w:rPr>
        <w:fldChar w:fldCharType="separate"/>
      </w:r>
    </w:p>
    <w:p w:rsidR="00B357FE" w:rsidRDefault="003A6512" w:rsidP="00B357FE">
      <w:pPr>
        <w:pStyle w:val="TOC1"/>
        <w:tabs>
          <w:tab w:val="right" w:leader="dot" w:pos="9010"/>
        </w:tabs>
        <w:spacing w:before="120"/>
        <w:rPr>
          <w:rFonts w:asciiTheme="minorHAnsi" w:eastAsiaTheme="minorEastAsia" w:hAnsiTheme="minorHAnsi" w:cstheme="minorBidi"/>
          <w:noProof/>
          <w:lang w:val="en-GB" w:eastAsia="en-GB"/>
        </w:rPr>
      </w:pPr>
      <w:hyperlink w:anchor="_Toc367860627" w:history="1">
        <w:r w:rsidR="00B357FE" w:rsidRPr="00B158C6">
          <w:rPr>
            <w:rStyle w:val="Hyperlink"/>
            <w:noProof/>
          </w:rPr>
          <w:t>Protocol Summary</w:t>
        </w:r>
        <w:r w:rsidR="00B357FE">
          <w:rPr>
            <w:noProof/>
            <w:webHidden/>
          </w:rPr>
          <w:tab/>
        </w:r>
        <w:r w:rsidR="00B357FE">
          <w:rPr>
            <w:noProof/>
            <w:webHidden/>
          </w:rPr>
          <w:fldChar w:fldCharType="begin"/>
        </w:r>
        <w:r w:rsidR="00B357FE">
          <w:rPr>
            <w:noProof/>
            <w:webHidden/>
          </w:rPr>
          <w:instrText xml:space="preserve"> PAGEREF _Toc367860627 \h </w:instrText>
        </w:r>
        <w:r w:rsidR="00B357FE">
          <w:rPr>
            <w:noProof/>
            <w:webHidden/>
          </w:rPr>
        </w:r>
        <w:r w:rsidR="00B357FE">
          <w:rPr>
            <w:noProof/>
            <w:webHidden/>
          </w:rPr>
          <w:fldChar w:fldCharType="separate"/>
        </w:r>
        <w:r w:rsidR="00B357FE">
          <w:rPr>
            <w:noProof/>
            <w:webHidden/>
          </w:rPr>
          <w:t>2</w:t>
        </w:r>
        <w:r w:rsidR="00B357FE">
          <w:rPr>
            <w:noProof/>
            <w:webHidden/>
          </w:rPr>
          <w:fldChar w:fldCharType="end"/>
        </w:r>
      </w:hyperlink>
    </w:p>
    <w:p w:rsidR="00B357FE" w:rsidRDefault="003A6512" w:rsidP="00B357FE">
      <w:pPr>
        <w:pStyle w:val="TOC1"/>
        <w:tabs>
          <w:tab w:val="right" w:leader="dot" w:pos="9010"/>
        </w:tabs>
        <w:spacing w:before="120"/>
        <w:rPr>
          <w:rFonts w:asciiTheme="minorHAnsi" w:eastAsiaTheme="minorEastAsia" w:hAnsiTheme="minorHAnsi" w:cstheme="minorBidi"/>
          <w:noProof/>
          <w:lang w:val="en-GB" w:eastAsia="en-GB"/>
        </w:rPr>
      </w:pPr>
      <w:hyperlink w:anchor="_Toc367860628" w:history="1">
        <w:r w:rsidR="00B357FE" w:rsidRPr="00B158C6">
          <w:rPr>
            <w:rStyle w:val="Hyperlink"/>
            <w:noProof/>
          </w:rPr>
          <w:t>Contents</w:t>
        </w:r>
        <w:r w:rsidR="00B357FE">
          <w:rPr>
            <w:noProof/>
            <w:webHidden/>
          </w:rPr>
          <w:tab/>
        </w:r>
        <w:r w:rsidR="00B357FE">
          <w:rPr>
            <w:noProof/>
            <w:webHidden/>
          </w:rPr>
          <w:fldChar w:fldCharType="begin"/>
        </w:r>
        <w:r w:rsidR="00B357FE">
          <w:rPr>
            <w:noProof/>
            <w:webHidden/>
          </w:rPr>
          <w:instrText xml:space="preserve"> PAGEREF _Toc367860628 \h </w:instrText>
        </w:r>
        <w:r w:rsidR="00B357FE">
          <w:rPr>
            <w:noProof/>
            <w:webHidden/>
          </w:rPr>
        </w:r>
        <w:r w:rsidR="00B357FE">
          <w:rPr>
            <w:noProof/>
            <w:webHidden/>
          </w:rPr>
          <w:fldChar w:fldCharType="separate"/>
        </w:r>
        <w:r w:rsidR="00B357FE">
          <w:rPr>
            <w:noProof/>
            <w:webHidden/>
          </w:rPr>
          <w:t>3</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29" w:history="1">
        <w:r w:rsidR="00B357FE" w:rsidRPr="00B158C6">
          <w:rPr>
            <w:rStyle w:val="Hyperlink"/>
            <w:noProof/>
          </w:rPr>
          <w:t>1.0</w:t>
        </w:r>
        <w:r w:rsidR="00B357FE">
          <w:rPr>
            <w:rFonts w:asciiTheme="minorHAnsi" w:eastAsiaTheme="minorEastAsia" w:hAnsiTheme="minorHAnsi" w:cstheme="minorBidi"/>
            <w:noProof/>
            <w:lang w:val="en-GB" w:eastAsia="en-GB"/>
          </w:rPr>
          <w:tab/>
        </w:r>
        <w:r w:rsidR="00B357FE" w:rsidRPr="00B158C6">
          <w:rPr>
            <w:rStyle w:val="Hyperlink"/>
            <w:noProof/>
          </w:rPr>
          <w:t>Scientific Background</w:t>
        </w:r>
        <w:r w:rsidR="00B357FE">
          <w:rPr>
            <w:noProof/>
            <w:webHidden/>
          </w:rPr>
          <w:tab/>
        </w:r>
        <w:r w:rsidR="00B357FE">
          <w:rPr>
            <w:noProof/>
            <w:webHidden/>
          </w:rPr>
          <w:fldChar w:fldCharType="begin"/>
        </w:r>
        <w:r w:rsidR="00B357FE">
          <w:rPr>
            <w:noProof/>
            <w:webHidden/>
          </w:rPr>
          <w:instrText xml:space="preserve"> PAGEREF _Toc367860629 \h </w:instrText>
        </w:r>
        <w:r w:rsidR="00B357FE">
          <w:rPr>
            <w:noProof/>
            <w:webHidden/>
          </w:rPr>
        </w:r>
        <w:r w:rsidR="00B357FE">
          <w:rPr>
            <w:noProof/>
            <w:webHidden/>
          </w:rPr>
          <w:fldChar w:fldCharType="separate"/>
        </w:r>
        <w:r w:rsidR="00B357FE">
          <w:rPr>
            <w:noProof/>
            <w:webHidden/>
          </w:rPr>
          <w:t>4</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0" w:history="1">
        <w:r w:rsidR="00B357FE" w:rsidRPr="00B158C6">
          <w:rPr>
            <w:rStyle w:val="Hyperlink"/>
            <w:noProof/>
          </w:rPr>
          <w:t>1.1</w:t>
        </w:r>
        <w:r w:rsidR="00B357FE">
          <w:rPr>
            <w:rFonts w:asciiTheme="minorHAnsi" w:eastAsiaTheme="minorEastAsia" w:hAnsiTheme="minorHAnsi" w:cstheme="minorBidi"/>
            <w:noProof/>
            <w:lang w:val="en-GB" w:eastAsia="en-GB"/>
          </w:rPr>
          <w:tab/>
        </w:r>
        <w:r w:rsidR="00B357FE" w:rsidRPr="00B158C6">
          <w:rPr>
            <w:rStyle w:val="Hyperlink"/>
            <w:noProof/>
          </w:rPr>
          <w:t>Objectives</w:t>
        </w:r>
        <w:r w:rsidR="00B357FE">
          <w:rPr>
            <w:noProof/>
            <w:webHidden/>
          </w:rPr>
          <w:tab/>
        </w:r>
        <w:r w:rsidR="00B357FE">
          <w:rPr>
            <w:noProof/>
            <w:webHidden/>
          </w:rPr>
          <w:fldChar w:fldCharType="begin"/>
        </w:r>
        <w:r w:rsidR="00B357FE">
          <w:rPr>
            <w:noProof/>
            <w:webHidden/>
          </w:rPr>
          <w:instrText xml:space="preserve"> PAGEREF _Toc367860630 \h </w:instrText>
        </w:r>
        <w:r w:rsidR="00B357FE">
          <w:rPr>
            <w:noProof/>
            <w:webHidden/>
          </w:rPr>
        </w:r>
        <w:r w:rsidR="00B357FE">
          <w:rPr>
            <w:noProof/>
            <w:webHidden/>
          </w:rPr>
          <w:fldChar w:fldCharType="separate"/>
        </w:r>
        <w:r w:rsidR="00B357FE">
          <w:rPr>
            <w:noProof/>
            <w:webHidden/>
          </w:rPr>
          <w:t>4</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31" w:history="1">
        <w:r w:rsidR="00B357FE" w:rsidRPr="00B158C6">
          <w:rPr>
            <w:rStyle w:val="Hyperlink"/>
            <w:noProof/>
          </w:rPr>
          <w:t>2.0</w:t>
        </w:r>
        <w:r w:rsidR="00B357FE">
          <w:rPr>
            <w:rFonts w:asciiTheme="minorHAnsi" w:eastAsiaTheme="minorEastAsia" w:hAnsiTheme="minorHAnsi" w:cstheme="minorBidi"/>
            <w:noProof/>
            <w:lang w:val="en-GB" w:eastAsia="en-GB"/>
          </w:rPr>
          <w:tab/>
        </w:r>
        <w:r w:rsidR="00B357FE" w:rsidRPr="00B158C6">
          <w:rPr>
            <w:rStyle w:val="Hyperlink"/>
            <w:noProof/>
          </w:rPr>
          <w:t>Study Design</w:t>
        </w:r>
        <w:r w:rsidR="00B357FE">
          <w:rPr>
            <w:noProof/>
            <w:webHidden/>
          </w:rPr>
          <w:tab/>
        </w:r>
        <w:r w:rsidR="00B357FE">
          <w:rPr>
            <w:noProof/>
            <w:webHidden/>
          </w:rPr>
          <w:fldChar w:fldCharType="begin"/>
        </w:r>
        <w:r w:rsidR="00B357FE">
          <w:rPr>
            <w:noProof/>
            <w:webHidden/>
          </w:rPr>
          <w:instrText xml:space="preserve"> PAGEREF _Toc367860631 \h </w:instrText>
        </w:r>
        <w:r w:rsidR="00B357FE">
          <w:rPr>
            <w:noProof/>
            <w:webHidden/>
          </w:rPr>
        </w:r>
        <w:r w:rsidR="00B357FE">
          <w:rPr>
            <w:noProof/>
            <w:webHidden/>
          </w:rPr>
          <w:fldChar w:fldCharType="separate"/>
        </w:r>
        <w:r w:rsidR="00B357FE">
          <w:rPr>
            <w:noProof/>
            <w:webHidden/>
          </w:rPr>
          <w:t>5</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2" w:history="1">
        <w:r w:rsidR="00B357FE" w:rsidRPr="00B158C6">
          <w:rPr>
            <w:rStyle w:val="Hyperlink"/>
            <w:noProof/>
          </w:rPr>
          <w:t>2.1</w:t>
        </w:r>
        <w:r w:rsidR="00B357FE">
          <w:rPr>
            <w:rFonts w:asciiTheme="minorHAnsi" w:eastAsiaTheme="minorEastAsia" w:hAnsiTheme="minorHAnsi" w:cstheme="minorBidi"/>
            <w:noProof/>
            <w:lang w:val="en-GB" w:eastAsia="en-GB"/>
          </w:rPr>
          <w:tab/>
        </w:r>
        <w:r w:rsidR="00B357FE" w:rsidRPr="00B158C6">
          <w:rPr>
            <w:rStyle w:val="Hyperlink"/>
            <w:noProof/>
          </w:rPr>
          <w:t>Overview</w:t>
        </w:r>
        <w:r w:rsidR="00B357FE">
          <w:rPr>
            <w:noProof/>
            <w:webHidden/>
          </w:rPr>
          <w:tab/>
        </w:r>
        <w:r w:rsidR="00B357FE">
          <w:rPr>
            <w:noProof/>
            <w:webHidden/>
          </w:rPr>
          <w:fldChar w:fldCharType="begin"/>
        </w:r>
        <w:r w:rsidR="00B357FE">
          <w:rPr>
            <w:noProof/>
            <w:webHidden/>
          </w:rPr>
          <w:instrText xml:space="preserve"> PAGEREF _Toc367860632 \h </w:instrText>
        </w:r>
        <w:r w:rsidR="00B357FE">
          <w:rPr>
            <w:noProof/>
            <w:webHidden/>
          </w:rPr>
        </w:r>
        <w:r w:rsidR="00B357FE">
          <w:rPr>
            <w:noProof/>
            <w:webHidden/>
          </w:rPr>
          <w:fldChar w:fldCharType="separate"/>
        </w:r>
        <w:r w:rsidR="00B357FE">
          <w:rPr>
            <w:noProof/>
            <w:webHidden/>
          </w:rPr>
          <w:t>5</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3" w:history="1">
        <w:r w:rsidR="00B357FE" w:rsidRPr="00B158C6">
          <w:rPr>
            <w:rStyle w:val="Hyperlink"/>
            <w:noProof/>
          </w:rPr>
          <w:t>2.2</w:t>
        </w:r>
        <w:r w:rsidR="00B357FE">
          <w:rPr>
            <w:rFonts w:asciiTheme="minorHAnsi" w:eastAsiaTheme="minorEastAsia" w:hAnsiTheme="minorHAnsi" w:cstheme="minorBidi"/>
            <w:noProof/>
            <w:lang w:val="en-GB" w:eastAsia="en-GB"/>
          </w:rPr>
          <w:tab/>
        </w:r>
        <w:r w:rsidR="00B357FE" w:rsidRPr="00B158C6">
          <w:rPr>
            <w:rStyle w:val="Hyperlink"/>
            <w:noProof/>
          </w:rPr>
          <w:t>Timing</w:t>
        </w:r>
        <w:r w:rsidR="00B357FE">
          <w:rPr>
            <w:noProof/>
            <w:webHidden/>
          </w:rPr>
          <w:tab/>
        </w:r>
        <w:r w:rsidR="00B357FE">
          <w:rPr>
            <w:noProof/>
            <w:webHidden/>
          </w:rPr>
          <w:fldChar w:fldCharType="begin"/>
        </w:r>
        <w:r w:rsidR="00B357FE">
          <w:rPr>
            <w:noProof/>
            <w:webHidden/>
          </w:rPr>
          <w:instrText xml:space="preserve"> PAGEREF _Toc367860633 \h </w:instrText>
        </w:r>
        <w:r w:rsidR="00B357FE">
          <w:rPr>
            <w:noProof/>
            <w:webHidden/>
          </w:rPr>
        </w:r>
        <w:r w:rsidR="00B357FE">
          <w:rPr>
            <w:noProof/>
            <w:webHidden/>
          </w:rPr>
          <w:fldChar w:fldCharType="separate"/>
        </w:r>
        <w:r w:rsidR="00B357FE">
          <w:rPr>
            <w:noProof/>
            <w:webHidden/>
          </w:rPr>
          <w:t>5</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4" w:history="1">
        <w:r w:rsidR="00B357FE" w:rsidRPr="00B158C6">
          <w:rPr>
            <w:rStyle w:val="Hyperlink"/>
            <w:noProof/>
          </w:rPr>
          <w:t>2.3</w:t>
        </w:r>
        <w:r w:rsidR="00B357FE">
          <w:rPr>
            <w:rFonts w:asciiTheme="minorHAnsi" w:eastAsiaTheme="minorEastAsia" w:hAnsiTheme="minorHAnsi" w:cstheme="minorBidi"/>
            <w:noProof/>
            <w:lang w:val="en-GB" w:eastAsia="en-GB"/>
          </w:rPr>
          <w:tab/>
        </w:r>
        <w:r w:rsidR="00B357FE" w:rsidRPr="00B158C6">
          <w:rPr>
            <w:rStyle w:val="Hyperlink"/>
            <w:noProof/>
          </w:rPr>
          <w:t>Recruitment</w:t>
        </w:r>
        <w:r w:rsidR="00B357FE">
          <w:rPr>
            <w:noProof/>
            <w:webHidden/>
          </w:rPr>
          <w:tab/>
        </w:r>
        <w:r w:rsidR="00B357FE">
          <w:rPr>
            <w:noProof/>
            <w:webHidden/>
          </w:rPr>
          <w:fldChar w:fldCharType="begin"/>
        </w:r>
        <w:r w:rsidR="00B357FE">
          <w:rPr>
            <w:noProof/>
            <w:webHidden/>
          </w:rPr>
          <w:instrText xml:space="preserve"> PAGEREF _Toc367860634 \h </w:instrText>
        </w:r>
        <w:r w:rsidR="00B357FE">
          <w:rPr>
            <w:noProof/>
            <w:webHidden/>
          </w:rPr>
        </w:r>
        <w:r w:rsidR="00B357FE">
          <w:rPr>
            <w:noProof/>
            <w:webHidden/>
          </w:rPr>
          <w:fldChar w:fldCharType="separate"/>
        </w:r>
        <w:r w:rsidR="00B357FE">
          <w:rPr>
            <w:noProof/>
            <w:webHidden/>
          </w:rPr>
          <w:t>5</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5" w:history="1">
        <w:r w:rsidR="00B357FE" w:rsidRPr="00B158C6">
          <w:rPr>
            <w:rStyle w:val="Hyperlink"/>
            <w:noProof/>
          </w:rPr>
          <w:t>2.4</w:t>
        </w:r>
        <w:r w:rsidR="00B357FE">
          <w:rPr>
            <w:rFonts w:asciiTheme="minorHAnsi" w:eastAsiaTheme="minorEastAsia" w:hAnsiTheme="minorHAnsi" w:cstheme="minorBidi"/>
            <w:noProof/>
            <w:lang w:val="en-GB" w:eastAsia="en-GB"/>
          </w:rPr>
          <w:tab/>
        </w:r>
        <w:r w:rsidR="00B357FE" w:rsidRPr="00B158C6">
          <w:rPr>
            <w:rStyle w:val="Hyperlink"/>
            <w:noProof/>
          </w:rPr>
          <w:t>Baseline</w:t>
        </w:r>
        <w:r w:rsidR="00B357FE">
          <w:rPr>
            <w:noProof/>
            <w:webHidden/>
          </w:rPr>
          <w:tab/>
        </w:r>
        <w:r w:rsidR="00B357FE">
          <w:rPr>
            <w:noProof/>
            <w:webHidden/>
          </w:rPr>
          <w:fldChar w:fldCharType="begin"/>
        </w:r>
        <w:r w:rsidR="00B357FE">
          <w:rPr>
            <w:noProof/>
            <w:webHidden/>
          </w:rPr>
          <w:instrText xml:space="preserve"> PAGEREF _Toc367860635 \h </w:instrText>
        </w:r>
        <w:r w:rsidR="00B357FE">
          <w:rPr>
            <w:noProof/>
            <w:webHidden/>
          </w:rPr>
        </w:r>
        <w:r w:rsidR="00B357FE">
          <w:rPr>
            <w:noProof/>
            <w:webHidden/>
          </w:rPr>
          <w:fldChar w:fldCharType="separate"/>
        </w:r>
        <w:r w:rsidR="00B357FE">
          <w:rPr>
            <w:noProof/>
            <w:webHidden/>
          </w:rPr>
          <w:t>5</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6" w:history="1">
        <w:r w:rsidR="00B357FE" w:rsidRPr="00B158C6">
          <w:rPr>
            <w:rStyle w:val="Hyperlink"/>
            <w:noProof/>
          </w:rPr>
          <w:t>2.5</w:t>
        </w:r>
        <w:r w:rsidR="00B357FE">
          <w:rPr>
            <w:rFonts w:asciiTheme="minorHAnsi" w:eastAsiaTheme="minorEastAsia" w:hAnsiTheme="minorHAnsi" w:cstheme="minorBidi"/>
            <w:noProof/>
            <w:lang w:val="en-GB" w:eastAsia="en-GB"/>
          </w:rPr>
          <w:tab/>
        </w:r>
        <w:r w:rsidR="00B357FE" w:rsidRPr="00B158C6">
          <w:rPr>
            <w:rStyle w:val="Hyperlink"/>
            <w:noProof/>
          </w:rPr>
          <w:t>Follow-up</w:t>
        </w:r>
        <w:r w:rsidR="00B357FE">
          <w:rPr>
            <w:noProof/>
            <w:webHidden/>
          </w:rPr>
          <w:tab/>
        </w:r>
        <w:r w:rsidR="00B357FE">
          <w:rPr>
            <w:noProof/>
            <w:webHidden/>
          </w:rPr>
          <w:fldChar w:fldCharType="begin"/>
        </w:r>
        <w:r w:rsidR="00B357FE">
          <w:rPr>
            <w:noProof/>
            <w:webHidden/>
          </w:rPr>
          <w:instrText xml:space="preserve"> PAGEREF _Toc367860636 \h </w:instrText>
        </w:r>
        <w:r w:rsidR="00B357FE">
          <w:rPr>
            <w:noProof/>
            <w:webHidden/>
          </w:rPr>
        </w:r>
        <w:r w:rsidR="00B357FE">
          <w:rPr>
            <w:noProof/>
            <w:webHidden/>
          </w:rPr>
          <w:fldChar w:fldCharType="separate"/>
        </w:r>
        <w:r w:rsidR="00B357FE">
          <w:rPr>
            <w:noProof/>
            <w:webHidden/>
          </w:rPr>
          <w:t>6</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37" w:history="1">
        <w:r w:rsidR="00B357FE" w:rsidRPr="00B158C6">
          <w:rPr>
            <w:rStyle w:val="Hyperlink"/>
            <w:noProof/>
          </w:rPr>
          <w:t>3.0</w:t>
        </w:r>
        <w:r w:rsidR="00B357FE">
          <w:rPr>
            <w:rFonts w:asciiTheme="minorHAnsi" w:eastAsiaTheme="minorEastAsia" w:hAnsiTheme="minorHAnsi" w:cstheme="minorBidi"/>
            <w:noProof/>
            <w:lang w:val="en-GB" w:eastAsia="en-GB"/>
          </w:rPr>
          <w:tab/>
        </w:r>
        <w:r w:rsidR="00B357FE" w:rsidRPr="00B158C6">
          <w:rPr>
            <w:rStyle w:val="Hyperlink"/>
            <w:noProof/>
          </w:rPr>
          <w:t>Study Population</w:t>
        </w:r>
        <w:r w:rsidR="00B357FE">
          <w:rPr>
            <w:noProof/>
            <w:webHidden/>
          </w:rPr>
          <w:tab/>
        </w:r>
        <w:r w:rsidR="00B357FE">
          <w:rPr>
            <w:noProof/>
            <w:webHidden/>
          </w:rPr>
          <w:fldChar w:fldCharType="begin"/>
        </w:r>
        <w:r w:rsidR="00B357FE">
          <w:rPr>
            <w:noProof/>
            <w:webHidden/>
          </w:rPr>
          <w:instrText xml:space="preserve"> PAGEREF _Toc367860637 \h </w:instrText>
        </w:r>
        <w:r w:rsidR="00B357FE">
          <w:rPr>
            <w:noProof/>
            <w:webHidden/>
          </w:rPr>
        </w:r>
        <w:r w:rsidR="00B357FE">
          <w:rPr>
            <w:noProof/>
            <w:webHidden/>
          </w:rPr>
          <w:fldChar w:fldCharType="separate"/>
        </w:r>
        <w:r w:rsidR="00B357FE">
          <w:rPr>
            <w:noProof/>
            <w:webHidden/>
          </w:rPr>
          <w:t>6</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8" w:history="1">
        <w:r w:rsidR="00B357FE" w:rsidRPr="00B158C6">
          <w:rPr>
            <w:rStyle w:val="Hyperlink"/>
            <w:noProof/>
          </w:rPr>
          <w:t>3.1</w:t>
        </w:r>
        <w:r w:rsidR="00B357FE">
          <w:rPr>
            <w:rFonts w:asciiTheme="minorHAnsi" w:eastAsiaTheme="minorEastAsia" w:hAnsiTheme="minorHAnsi" w:cstheme="minorBidi"/>
            <w:noProof/>
            <w:lang w:val="en-GB" w:eastAsia="en-GB"/>
          </w:rPr>
          <w:tab/>
        </w:r>
        <w:r w:rsidR="00B357FE" w:rsidRPr="00B158C6">
          <w:rPr>
            <w:rStyle w:val="Hyperlink"/>
            <w:noProof/>
          </w:rPr>
          <w:t>Selection Criteria</w:t>
        </w:r>
        <w:r w:rsidR="00B357FE">
          <w:rPr>
            <w:noProof/>
            <w:webHidden/>
          </w:rPr>
          <w:tab/>
        </w:r>
        <w:r w:rsidR="00B357FE">
          <w:rPr>
            <w:noProof/>
            <w:webHidden/>
          </w:rPr>
          <w:fldChar w:fldCharType="begin"/>
        </w:r>
        <w:r w:rsidR="00B357FE">
          <w:rPr>
            <w:noProof/>
            <w:webHidden/>
          </w:rPr>
          <w:instrText xml:space="preserve"> PAGEREF _Toc367860638 \h </w:instrText>
        </w:r>
        <w:r w:rsidR="00B357FE">
          <w:rPr>
            <w:noProof/>
            <w:webHidden/>
          </w:rPr>
        </w:r>
        <w:r w:rsidR="00B357FE">
          <w:rPr>
            <w:noProof/>
            <w:webHidden/>
          </w:rPr>
          <w:fldChar w:fldCharType="separate"/>
        </w:r>
        <w:r w:rsidR="00B357FE">
          <w:rPr>
            <w:noProof/>
            <w:webHidden/>
          </w:rPr>
          <w:t>6</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39" w:history="1">
        <w:r w:rsidR="00B357FE" w:rsidRPr="00B158C6">
          <w:rPr>
            <w:rStyle w:val="Hyperlink"/>
            <w:noProof/>
          </w:rPr>
          <w:t>3.2</w:t>
        </w:r>
        <w:r w:rsidR="00B357FE">
          <w:rPr>
            <w:rFonts w:asciiTheme="minorHAnsi" w:eastAsiaTheme="minorEastAsia" w:hAnsiTheme="minorHAnsi" w:cstheme="minorBidi"/>
            <w:noProof/>
            <w:lang w:val="en-GB" w:eastAsia="en-GB"/>
          </w:rPr>
          <w:tab/>
        </w:r>
        <w:r w:rsidR="00B357FE" w:rsidRPr="00B158C6">
          <w:rPr>
            <w:rStyle w:val="Hyperlink"/>
            <w:noProof/>
          </w:rPr>
          <w:t>Eligibility Criteria</w:t>
        </w:r>
        <w:r w:rsidR="00B357FE">
          <w:rPr>
            <w:noProof/>
            <w:webHidden/>
          </w:rPr>
          <w:tab/>
        </w:r>
        <w:r w:rsidR="00B357FE">
          <w:rPr>
            <w:noProof/>
            <w:webHidden/>
          </w:rPr>
          <w:fldChar w:fldCharType="begin"/>
        </w:r>
        <w:r w:rsidR="00B357FE">
          <w:rPr>
            <w:noProof/>
            <w:webHidden/>
          </w:rPr>
          <w:instrText xml:space="preserve"> PAGEREF _Toc367860639 \h </w:instrText>
        </w:r>
        <w:r w:rsidR="00B357FE">
          <w:rPr>
            <w:noProof/>
            <w:webHidden/>
          </w:rPr>
        </w:r>
        <w:r w:rsidR="00B357FE">
          <w:rPr>
            <w:noProof/>
            <w:webHidden/>
          </w:rPr>
          <w:fldChar w:fldCharType="separate"/>
        </w:r>
        <w:r w:rsidR="00B357FE">
          <w:rPr>
            <w:noProof/>
            <w:webHidden/>
          </w:rPr>
          <w:t>8</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40" w:history="1">
        <w:r w:rsidR="00B357FE" w:rsidRPr="00B158C6">
          <w:rPr>
            <w:rStyle w:val="Hyperlink"/>
            <w:noProof/>
          </w:rPr>
          <w:t>4.0</w:t>
        </w:r>
        <w:r w:rsidR="00B357FE">
          <w:rPr>
            <w:rFonts w:asciiTheme="minorHAnsi" w:eastAsiaTheme="minorEastAsia" w:hAnsiTheme="minorHAnsi" w:cstheme="minorBidi"/>
            <w:noProof/>
            <w:lang w:val="en-GB" w:eastAsia="en-GB"/>
          </w:rPr>
          <w:tab/>
        </w:r>
        <w:r w:rsidR="00B357FE" w:rsidRPr="00B158C6">
          <w:rPr>
            <w:rStyle w:val="Hyperlink"/>
            <w:noProof/>
          </w:rPr>
          <w:t>Study Procedures</w:t>
        </w:r>
        <w:r w:rsidR="00B357FE">
          <w:rPr>
            <w:noProof/>
            <w:webHidden/>
          </w:rPr>
          <w:tab/>
        </w:r>
        <w:r w:rsidR="00B357FE">
          <w:rPr>
            <w:noProof/>
            <w:webHidden/>
          </w:rPr>
          <w:fldChar w:fldCharType="begin"/>
        </w:r>
        <w:r w:rsidR="00B357FE">
          <w:rPr>
            <w:noProof/>
            <w:webHidden/>
          </w:rPr>
          <w:instrText xml:space="preserve"> PAGEREF _Toc367860640 \h </w:instrText>
        </w:r>
        <w:r w:rsidR="00B357FE">
          <w:rPr>
            <w:noProof/>
            <w:webHidden/>
          </w:rPr>
        </w:r>
        <w:r w:rsidR="00B357FE">
          <w:rPr>
            <w:noProof/>
            <w:webHidden/>
          </w:rPr>
          <w:fldChar w:fldCharType="separate"/>
        </w:r>
        <w:r w:rsidR="00B357FE">
          <w:rPr>
            <w:noProof/>
            <w:webHidden/>
          </w:rPr>
          <w:t>8</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41" w:history="1">
        <w:r w:rsidR="00B357FE" w:rsidRPr="00B158C6">
          <w:rPr>
            <w:rStyle w:val="Hyperlink"/>
            <w:noProof/>
          </w:rPr>
          <w:t>4.1</w:t>
        </w:r>
        <w:r w:rsidR="00B357FE">
          <w:rPr>
            <w:rFonts w:asciiTheme="minorHAnsi" w:eastAsiaTheme="minorEastAsia" w:hAnsiTheme="minorHAnsi" w:cstheme="minorBidi"/>
            <w:noProof/>
            <w:lang w:val="en-GB" w:eastAsia="en-GB"/>
          </w:rPr>
          <w:tab/>
        </w:r>
        <w:r w:rsidR="00B357FE" w:rsidRPr="00B158C6">
          <w:rPr>
            <w:rStyle w:val="Hyperlink"/>
            <w:noProof/>
          </w:rPr>
          <w:t>Ethical Considerations</w:t>
        </w:r>
        <w:r w:rsidR="00B357FE">
          <w:rPr>
            <w:noProof/>
            <w:webHidden/>
          </w:rPr>
          <w:tab/>
        </w:r>
        <w:r w:rsidR="00B357FE">
          <w:rPr>
            <w:noProof/>
            <w:webHidden/>
          </w:rPr>
          <w:fldChar w:fldCharType="begin"/>
        </w:r>
        <w:r w:rsidR="00B357FE">
          <w:rPr>
            <w:noProof/>
            <w:webHidden/>
          </w:rPr>
          <w:instrText xml:space="preserve"> PAGEREF _Toc367860641 \h </w:instrText>
        </w:r>
        <w:r w:rsidR="00B357FE">
          <w:rPr>
            <w:noProof/>
            <w:webHidden/>
          </w:rPr>
        </w:r>
        <w:r w:rsidR="00B357FE">
          <w:rPr>
            <w:noProof/>
            <w:webHidden/>
          </w:rPr>
          <w:fldChar w:fldCharType="separate"/>
        </w:r>
        <w:r w:rsidR="00B357FE">
          <w:rPr>
            <w:noProof/>
            <w:webHidden/>
          </w:rPr>
          <w:t>8</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42" w:history="1">
        <w:r w:rsidR="00B357FE" w:rsidRPr="00B158C6">
          <w:rPr>
            <w:rStyle w:val="Hyperlink"/>
            <w:noProof/>
          </w:rPr>
          <w:t>4.2</w:t>
        </w:r>
        <w:r w:rsidR="00B357FE">
          <w:rPr>
            <w:rFonts w:asciiTheme="minorHAnsi" w:eastAsiaTheme="minorEastAsia" w:hAnsiTheme="minorHAnsi" w:cstheme="minorBidi"/>
            <w:noProof/>
            <w:lang w:val="en-GB" w:eastAsia="en-GB"/>
          </w:rPr>
          <w:tab/>
        </w:r>
        <w:r w:rsidR="00B357FE" w:rsidRPr="00B158C6">
          <w:rPr>
            <w:rStyle w:val="Hyperlink"/>
            <w:noProof/>
          </w:rPr>
          <w:t>Subject Recuitment and Data Collection</w:t>
        </w:r>
        <w:r w:rsidR="00B357FE">
          <w:rPr>
            <w:noProof/>
            <w:webHidden/>
          </w:rPr>
          <w:tab/>
        </w:r>
        <w:r w:rsidR="00B357FE">
          <w:rPr>
            <w:noProof/>
            <w:webHidden/>
          </w:rPr>
          <w:fldChar w:fldCharType="begin"/>
        </w:r>
        <w:r w:rsidR="00B357FE">
          <w:rPr>
            <w:noProof/>
            <w:webHidden/>
          </w:rPr>
          <w:instrText xml:space="preserve"> PAGEREF _Toc367860642 \h </w:instrText>
        </w:r>
        <w:r w:rsidR="00B357FE">
          <w:rPr>
            <w:noProof/>
            <w:webHidden/>
          </w:rPr>
        </w:r>
        <w:r w:rsidR="00B357FE">
          <w:rPr>
            <w:noProof/>
            <w:webHidden/>
          </w:rPr>
          <w:fldChar w:fldCharType="separate"/>
        </w:r>
        <w:r w:rsidR="00B357FE">
          <w:rPr>
            <w:noProof/>
            <w:webHidden/>
          </w:rPr>
          <w:t>8</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43" w:history="1">
        <w:r w:rsidR="00B357FE" w:rsidRPr="00B158C6">
          <w:rPr>
            <w:rStyle w:val="Hyperlink"/>
            <w:noProof/>
          </w:rPr>
          <w:t>4.3</w:t>
        </w:r>
        <w:r w:rsidR="00B357FE">
          <w:rPr>
            <w:rFonts w:asciiTheme="minorHAnsi" w:eastAsiaTheme="minorEastAsia" w:hAnsiTheme="minorHAnsi" w:cstheme="minorBidi"/>
            <w:noProof/>
            <w:lang w:val="en-GB" w:eastAsia="en-GB"/>
          </w:rPr>
          <w:tab/>
        </w:r>
        <w:r w:rsidR="00B357FE" w:rsidRPr="00B158C6">
          <w:rPr>
            <w:rStyle w:val="Hyperlink"/>
            <w:noProof/>
          </w:rPr>
          <w:t>Laboratory Evaluations</w:t>
        </w:r>
        <w:r w:rsidR="00B357FE">
          <w:rPr>
            <w:noProof/>
            <w:webHidden/>
          </w:rPr>
          <w:tab/>
        </w:r>
        <w:r w:rsidR="00B357FE">
          <w:rPr>
            <w:noProof/>
            <w:webHidden/>
          </w:rPr>
          <w:fldChar w:fldCharType="begin"/>
        </w:r>
        <w:r w:rsidR="00B357FE">
          <w:rPr>
            <w:noProof/>
            <w:webHidden/>
          </w:rPr>
          <w:instrText xml:space="preserve"> PAGEREF _Toc367860643 \h </w:instrText>
        </w:r>
        <w:r w:rsidR="00B357FE">
          <w:rPr>
            <w:noProof/>
            <w:webHidden/>
          </w:rPr>
        </w:r>
        <w:r w:rsidR="00B357FE">
          <w:rPr>
            <w:noProof/>
            <w:webHidden/>
          </w:rPr>
          <w:fldChar w:fldCharType="separate"/>
        </w:r>
        <w:r w:rsidR="00B357FE">
          <w:rPr>
            <w:noProof/>
            <w:webHidden/>
          </w:rPr>
          <w:t>10</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44" w:history="1">
        <w:r w:rsidR="00B357FE" w:rsidRPr="00B158C6">
          <w:rPr>
            <w:rStyle w:val="Hyperlink"/>
            <w:noProof/>
          </w:rPr>
          <w:t>5.0</w:t>
        </w:r>
        <w:r w:rsidR="00B357FE">
          <w:rPr>
            <w:rFonts w:asciiTheme="minorHAnsi" w:eastAsiaTheme="minorEastAsia" w:hAnsiTheme="minorHAnsi" w:cstheme="minorBidi"/>
            <w:noProof/>
            <w:lang w:val="en-GB" w:eastAsia="en-GB"/>
          </w:rPr>
          <w:tab/>
        </w:r>
        <w:r w:rsidR="00B357FE" w:rsidRPr="00B158C6">
          <w:rPr>
            <w:rStyle w:val="Hyperlink"/>
            <w:noProof/>
          </w:rPr>
          <w:t>Endpoints</w:t>
        </w:r>
        <w:r w:rsidR="00B357FE">
          <w:rPr>
            <w:noProof/>
            <w:webHidden/>
          </w:rPr>
          <w:tab/>
        </w:r>
        <w:r w:rsidR="00B357FE">
          <w:rPr>
            <w:noProof/>
            <w:webHidden/>
          </w:rPr>
          <w:fldChar w:fldCharType="begin"/>
        </w:r>
        <w:r w:rsidR="00B357FE">
          <w:rPr>
            <w:noProof/>
            <w:webHidden/>
          </w:rPr>
          <w:instrText xml:space="preserve"> PAGEREF _Toc367860644 \h </w:instrText>
        </w:r>
        <w:r w:rsidR="00B357FE">
          <w:rPr>
            <w:noProof/>
            <w:webHidden/>
          </w:rPr>
        </w:r>
        <w:r w:rsidR="00B357FE">
          <w:rPr>
            <w:noProof/>
            <w:webHidden/>
          </w:rPr>
          <w:fldChar w:fldCharType="separate"/>
        </w:r>
        <w:r w:rsidR="00B357FE">
          <w:rPr>
            <w:noProof/>
            <w:webHidden/>
          </w:rPr>
          <w:t>11</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45" w:history="1">
        <w:r w:rsidR="00B357FE" w:rsidRPr="00B158C6">
          <w:rPr>
            <w:rStyle w:val="Hyperlink"/>
            <w:noProof/>
          </w:rPr>
          <w:t>5.1</w:t>
        </w:r>
        <w:r w:rsidR="00B357FE">
          <w:rPr>
            <w:rFonts w:asciiTheme="minorHAnsi" w:eastAsiaTheme="minorEastAsia" w:hAnsiTheme="minorHAnsi" w:cstheme="minorBidi"/>
            <w:noProof/>
            <w:lang w:val="en-GB" w:eastAsia="en-GB"/>
          </w:rPr>
          <w:tab/>
        </w:r>
        <w:r w:rsidR="00B357FE" w:rsidRPr="00B158C6">
          <w:rPr>
            <w:rStyle w:val="Hyperlink"/>
            <w:noProof/>
          </w:rPr>
          <w:t>Population End-points</w:t>
        </w:r>
        <w:r w:rsidR="00B357FE">
          <w:rPr>
            <w:noProof/>
            <w:webHidden/>
          </w:rPr>
          <w:tab/>
        </w:r>
        <w:r w:rsidR="00B357FE">
          <w:rPr>
            <w:noProof/>
            <w:webHidden/>
          </w:rPr>
          <w:fldChar w:fldCharType="begin"/>
        </w:r>
        <w:r w:rsidR="00B357FE">
          <w:rPr>
            <w:noProof/>
            <w:webHidden/>
          </w:rPr>
          <w:instrText xml:space="preserve"> PAGEREF _Toc367860645 \h </w:instrText>
        </w:r>
        <w:r w:rsidR="00B357FE">
          <w:rPr>
            <w:noProof/>
            <w:webHidden/>
          </w:rPr>
        </w:r>
        <w:r w:rsidR="00B357FE">
          <w:rPr>
            <w:noProof/>
            <w:webHidden/>
          </w:rPr>
          <w:fldChar w:fldCharType="separate"/>
        </w:r>
        <w:r w:rsidR="00B357FE">
          <w:rPr>
            <w:noProof/>
            <w:webHidden/>
          </w:rPr>
          <w:t>11</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46" w:history="1">
        <w:r w:rsidR="00B357FE" w:rsidRPr="00B158C6">
          <w:rPr>
            <w:rStyle w:val="Hyperlink"/>
            <w:noProof/>
          </w:rPr>
          <w:t>5.2</w:t>
        </w:r>
        <w:r w:rsidR="00B357FE">
          <w:rPr>
            <w:rFonts w:asciiTheme="minorHAnsi" w:eastAsiaTheme="minorEastAsia" w:hAnsiTheme="minorHAnsi" w:cstheme="minorBidi"/>
            <w:noProof/>
            <w:lang w:val="en-GB" w:eastAsia="en-GB"/>
          </w:rPr>
          <w:tab/>
        </w:r>
        <w:r w:rsidR="00B357FE" w:rsidRPr="00B158C6">
          <w:rPr>
            <w:rStyle w:val="Hyperlink"/>
            <w:noProof/>
          </w:rPr>
          <w:t>Statistical Analyses</w:t>
        </w:r>
        <w:r w:rsidR="00B357FE">
          <w:rPr>
            <w:noProof/>
            <w:webHidden/>
          </w:rPr>
          <w:tab/>
        </w:r>
        <w:r w:rsidR="00B357FE">
          <w:rPr>
            <w:noProof/>
            <w:webHidden/>
          </w:rPr>
          <w:fldChar w:fldCharType="begin"/>
        </w:r>
        <w:r w:rsidR="00B357FE">
          <w:rPr>
            <w:noProof/>
            <w:webHidden/>
          </w:rPr>
          <w:instrText xml:space="preserve"> PAGEREF _Toc367860646 \h </w:instrText>
        </w:r>
        <w:r w:rsidR="00B357FE">
          <w:rPr>
            <w:noProof/>
            <w:webHidden/>
          </w:rPr>
        </w:r>
        <w:r w:rsidR="00B357FE">
          <w:rPr>
            <w:noProof/>
            <w:webHidden/>
          </w:rPr>
          <w:fldChar w:fldCharType="separate"/>
        </w:r>
        <w:r w:rsidR="00B357FE">
          <w:rPr>
            <w:noProof/>
            <w:webHidden/>
          </w:rPr>
          <w:t>12</w:t>
        </w:r>
        <w:r w:rsidR="00B357FE">
          <w:rPr>
            <w:noProof/>
            <w:webHidden/>
          </w:rPr>
          <w:fldChar w:fldCharType="end"/>
        </w:r>
      </w:hyperlink>
    </w:p>
    <w:p w:rsidR="00B357FE" w:rsidRDefault="003A6512" w:rsidP="00B357FE">
      <w:pPr>
        <w:pStyle w:val="TOC2"/>
        <w:tabs>
          <w:tab w:val="left" w:pos="880"/>
          <w:tab w:val="right" w:leader="dot" w:pos="9010"/>
        </w:tabs>
        <w:spacing w:before="120"/>
        <w:rPr>
          <w:rFonts w:asciiTheme="minorHAnsi" w:eastAsiaTheme="minorEastAsia" w:hAnsiTheme="minorHAnsi" w:cstheme="minorBidi"/>
          <w:noProof/>
          <w:lang w:val="en-GB" w:eastAsia="en-GB"/>
        </w:rPr>
      </w:pPr>
      <w:hyperlink w:anchor="_Toc367860647" w:history="1">
        <w:r w:rsidR="00B357FE" w:rsidRPr="00B158C6">
          <w:rPr>
            <w:rStyle w:val="Hyperlink"/>
            <w:noProof/>
          </w:rPr>
          <w:t>5.3</w:t>
        </w:r>
        <w:r w:rsidR="00B357FE">
          <w:rPr>
            <w:rFonts w:asciiTheme="minorHAnsi" w:eastAsiaTheme="minorEastAsia" w:hAnsiTheme="minorHAnsi" w:cstheme="minorBidi"/>
            <w:noProof/>
            <w:lang w:val="en-GB" w:eastAsia="en-GB"/>
          </w:rPr>
          <w:tab/>
        </w:r>
        <w:r w:rsidR="00B357FE" w:rsidRPr="00B158C6">
          <w:rPr>
            <w:rStyle w:val="Hyperlink"/>
            <w:noProof/>
          </w:rPr>
          <w:t>Reporting</w:t>
        </w:r>
        <w:r w:rsidR="00B357FE">
          <w:rPr>
            <w:noProof/>
            <w:webHidden/>
          </w:rPr>
          <w:tab/>
        </w:r>
        <w:r w:rsidR="00B357FE">
          <w:rPr>
            <w:noProof/>
            <w:webHidden/>
          </w:rPr>
          <w:fldChar w:fldCharType="begin"/>
        </w:r>
        <w:r w:rsidR="00B357FE">
          <w:rPr>
            <w:noProof/>
            <w:webHidden/>
          </w:rPr>
          <w:instrText xml:space="preserve"> PAGEREF _Toc367860647 \h </w:instrText>
        </w:r>
        <w:r w:rsidR="00B357FE">
          <w:rPr>
            <w:noProof/>
            <w:webHidden/>
          </w:rPr>
        </w:r>
        <w:r w:rsidR="00B357FE">
          <w:rPr>
            <w:noProof/>
            <w:webHidden/>
          </w:rPr>
          <w:fldChar w:fldCharType="separate"/>
        </w:r>
        <w:r w:rsidR="00B357FE">
          <w:rPr>
            <w:noProof/>
            <w:webHidden/>
          </w:rPr>
          <w:t>14</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48" w:history="1">
        <w:r w:rsidR="00B357FE" w:rsidRPr="00B158C6">
          <w:rPr>
            <w:rStyle w:val="Hyperlink"/>
            <w:noProof/>
          </w:rPr>
          <w:t>6.0</w:t>
        </w:r>
        <w:r w:rsidR="00B357FE">
          <w:rPr>
            <w:rFonts w:asciiTheme="minorHAnsi" w:eastAsiaTheme="minorEastAsia" w:hAnsiTheme="minorHAnsi" w:cstheme="minorBidi"/>
            <w:noProof/>
            <w:lang w:val="en-GB" w:eastAsia="en-GB"/>
          </w:rPr>
          <w:tab/>
        </w:r>
        <w:r w:rsidR="00B357FE" w:rsidRPr="00B158C6">
          <w:rPr>
            <w:rStyle w:val="Hyperlink"/>
            <w:noProof/>
          </w:rPr>
          <w:t>Background of CONSISE</w:t>
        </w:r>
        <w:r w:rsidR="00B357FE">
          <w:rPr>
            <w:noProof/>
            <w:webHidden/>
          </w:rPr>
          <w:tab/>
        </w:r>
        <w:r w:rsidR="00B357FE">
          <w:rPr>
            <w:noProof/>
            <w:webHidden/>
          </w:rPr>
          <w:fldChar w:fldCharType="begin"/>
        </w:r>
        <w:r w:rsidR="00B357FE">
          <w:rPr>
            <w:noProof/>
            <w:webHidden/>
          </w:rPr>
          <w:instrText xml:space="preserve"> PAGEREF _Toc367860648 \h </w:instrText>
        </w:r>
        <w:r w:rsidR="00B357FE">
          <w:rPr>
            <w:noProof/>
            <w:webHidden/>
          </w:rPr>
        </w:r>
        <w:r w:rsidR="00B357FE">
          <w:rPr>
            <w:noProof/>
            <w:webHidden/>
          </w:rPr>
          <w:fldChar w:fldCharType="separate"/>
        </w:r>
        <w:r w:rsidR="00B357FE">
          <w:rPr>
            <w:noProof/>
            <w:webHidden/>
          </w:rPr>
          <w:t>14</w:t>
        </w:r>
        <w:r w:rsidR="00B357FE">
          <w:rPr>
            <w:noProof/>
            <w:webHidden/>
          </w:rPr>
          <w:fldChar w:fldCharType="end"/>
        </w:r>
      </w:hyperlink>
    </w:p>
    <w:p w:rsidR="00B357FE" w:rsidRDefault="003A6512" w:rsidP="00B357FE">
      <w:pPr>
        <w:pStyle w:val="TOC1"/>
        <w:tabs>
          <w:tab w:val="left" w:pos="660"/>
          <w:tab w:val="right" w:leader="dot" w:pos="9010"/>
        </w:tabs>
        <w:spacing w:before="120"/>
        <w:rPr>
          <w:rFonts w:asciiTheme="minorHAnsi" w:eastAsiaTheme="minorEastAsia" w:hAnsiTheme="minorHAnsi" w:cstheme="minorBidi"/>
          <w:noProof/>
          <w:lang w:val="en-GB" w:eastAsia="en-GB"/>
        </w:rPr>
      </w:pPr>
      <w:hyperlink w:anchor="_Toc367860649" w:history="1">
        <w:r w:rsidR="00B357FE" w:rsidRPr="00B158C6">
          <w:rPr>
            <w:rStyle w:val="Hyperlink"/>
            <w:noProof/>
          </w:rPr>
          <w:t>7.0</w:t>
        </w:r>
        <w:r w:rsidR="00B357FE">
          <w:rPr>
            <w:rFonts w:asciiTheme="minorHAnsi" w:eastAsiaTheme="minorEastAsia" w:hAnsiTheme="minorHAnsi" w:cstheme="minorBidi"/>
            <w:noProof/>
            <w:lang w:val="en-GB" w:eastAsia="en-GB"/>
          </w:rPr>
          <w:tab/>
        </w:r>
        <w:r w:rsidR="00B357FE" w:rsidRPr="00B158C6">
          <w:rPr>
            <w:rStyle w:val="Hyperlink"/>
            <w:noProof/>
          </w:rPr>
          <w:t>References</w:t>
        </w:r>
        <w:r w:rsidR="00B357FE">
          <w:rPr>
            <w:noProof/>
            <w:webHidden/>
          </w:rPr>
          <w:tab/>
        </w:r>
        <w:r w:rsidR="00B357FE">
          <w:rPr>
            <w:noProof/>
            <w:webHidden/>
          </w:rPr>
          <w:fldChar w:fldCharType="begin"/>
        </w:r>
        <w:r w:rsidR="00B357FE">
          <w:rPr>
            <w:noProof/>
            <w:webHidden/>
          </w:rPr>
          <w:instrText xml:space="preserve"> PAGEREF _Toc367860649 \h </w:instrText>
        </w:r>
        <w:r w:rsidR="00B357FE">
          <w:rPr>
            <w:noProof/>
            <w:webHidden/>
          </w:rPr>
        </w:r>
        <w:r w:rsidR="00B357FE">
          <w:rPr>
            <w:noProof/>
            <w:webHidden/>
          </w:rPr>
          <w:fldChar w:fldCharType="separate"/>
        </w:r>
        <w:r w:rsidR="00B357FE">
          <w:rPr>
            <w:noProof/>
            <w:webHidden/>
          </w:rPr>
          <w:t>18</w:t>
        </w:r>
        <w:r w:rsidR="00B357FE">
          <w:rPr>
            <w:noProof/>
            <w:webHidden/>
          </w:rPr>
          <w:fldChar w:fldCharType="end"/>
        </w:r>
      </w:hyperlink>
    </w:p>
    <w:p w:rsidR="00B357FE" w:rsidRDefault="003A6512" w:rsidP="00B357FE">
      <w:pPr>
        <w:pStyle w:val="TOC1"/>
        <w:tabs>
          <w:tab w:val="left" w:pos="1320"/>
          <w:tab w:val="right" w:leader="dot" w:pos="9010"/>
        </w:tabs>
        <w:spacing w:before="120"/>
        <w:rPr>
          <w:rFonts w:asciiTheme="minorHAnsi" w:eastAsiaTheme="minorEastAsia" w:hAnsiTheme="minorHAnsi" w:cstheme="minorBidi"/>
          <w:noProof/>
          <w:lang w:val="en-GB" w:eastAsia="en-GB"/>
        </w:rPr>
      </w:pPr>
      <w:hyperlink w:anchor="_Toc367860650" w:history="1">
        <w:r w:rsidR="00B357FE" w:rsidRPr="00B158C6">
          <w:rPr>
            <w:rStyle w:val="Hyperlink"/>
            <w:noProof/>
          </w:rPr>
          <w:t xml:space="preserve">Appendix A </w:t>
        </w:r>
        <w:r w:rsidR="00B357FE">
          <w:rPr>
            <w:rFonts w:asciiTheme="minorHAnsi" w:eastAsiaTheme="minorEastAsia" w:hAnsiTheme="minorHAnsi" w:cstheme="minorBidi"/>
            <w:noProof/>
            <w:lang w:val="en-GB" w:eastAsia="en-GB"/>
          </w:rPr>
          <w:tab/>
        </w:r>
        <w:r w:rsidR="00B357FE" w:rsidRPr="00B158C6">
          <w:rPr>
            <w:rStyle w:val="Hyperlink"/>
            <w:noProof/>
          </w:rPr>
          <w:t>Authors, Reviewers &amp; CONSISE Steering Committee</w:t>
        </w:r>
        <w:r w:rsidR="00B357FE">
          <w:rPr>
            <w:noProof/>
            <w:webHidden/>
          </w:rPr>
          <w:tab/>
        </w:r>
        <w:r w:rsidR="00B357FE">
          <w:rPr>
            <w:noProof/>
            <w:webHidden/>
          </w:rPr>
          <w:fldChar w:fldCharType="begin"/>
        </w:r>
        <w:r w:rsidR="00B357FE">
          <w:rPr>
            <w:noProof/>
            <w:webHidden/>
          </w:rPr>
          <w:instrText xml:space="preserve"> PAGEREF _Toc367860650 \h </w:instrText>
        </w:r>
        <w:r w:rsidR="00B357FE">
          <w:rPr>
            <w:noProof/>
            <w:webHidden/>
          </w:rPr>
        </w:r>
        <w:r w:rsidR="00B357FE">
          <w:rPr>
            <w:noProof/>
            <w:webHidden/>
          </w:rPr>
          <w:fldChar w:fldCharType="separate"/>
        </w:r>
        <w:r w:rsidR="00B357FE">
          <w:rPr>
            <w:noProof/>
            <w:webHidden/>
          </w:rPr>
          <w:t>20</w:t>
        </w:r>
        <w:r w:rsidR="00B357FE">
          <w:rPr>
            <w:noProof/>
            <w:webHidden/>
          </w:rPr>
          <w:fldChar w:fldCharType="end"/>
        </w:r>
      </w:hyperlink>
    </w:p>
    <w:p w:rsidR="00B357FE" w:rsidRDefault="003A6512" w:rsidP="00B357FE">
      <w:pPr>
        <w:pStyle w:val="TOC2"/>
        <w:tabs>
          <w:tab w:val="right" w:leader="dot" w:pos="9010"/>
        </w:tabs>
        <w:spacing w:before="120"/>
        <w:rPr>
          <w:rFonts w:asciiTheme="minorHAnsi" w:eastAsiaTheme="minorEastAsia" w:hAnsiTheme="minorHAnsi" w:cstheme="minorBidi"/>
          <w:noProof/>
          <w:lang w:val="en-GB" w:eastAsia="en-GB"/>
        </w:rPr>
      </w:pPr>
      <w:hyperlink w:anchor="_Toc367860651" w:history="1">
        <w:r w:rsidR="00B357FE" w:rsidRPr="00B158C6">
          <w:rPr>
            <w:rStyle w:val="Hyperlink"/>
            <w:noProof/>
          </w:rPr>
          <w:t>Authors</w:t>
        </w:r>
        <w:r w:rsidR="00B357FE">
          <w:rPr>
            <w:noProof/>
            <w:webHidden/>
          </w:rPr>
          <w:tab/>
        </w:r>
        <w:r w:rsidR="00B357FE">
          <w:rPr>
            <w:noProof/>
            <w:webHidden/>
          </w:rPr>
          <w:fldChar w:fldCharType="begin"/>
        </w:r>
        <w:r w:rsidR="00B357FE">
          <w:rPr>
            <w:noProof/>
            <w:webHidden/>
          </w:rPr>
          <w:instrText xml:space="preserve"> PAGEREF _Toc367860651 \h </w:instrText>
        </w:r>
        <w:r w:rsidR="00B357FE">
          <w:rPr>
            <w:noProof/>
            <w:webHidden/>
          </w:rPr>
        </w:r>
        <w:r w:rsidR="00B357FE">
          <w:rPr>
            <w:noProof/>
            <w:webHidden/>
          </w:rPr>
          <w:fldChar w:fldCharType="separate"/>
        </w:r>
        <w:r w:rsidR="00B357FE">
          <w:rPr>
            <w:noProof/>
            <w:webHidden/>
          </w:rPr>
          <w:t>20</w:t>
        </w:r>
        <w:r w:rsidR="00B357FE">
          <w:rPr>
            <w:noProof/>
            <w:webHidden/>
          </w:rPr>
          <w:fldChar w:fldCharType="end"/>
        </w:r>
      </w:hyperlink>
    </w:p>
    <w:p w:rsidR="00B357FE" w:rsidRDefault="003A6512" w:rsidP="00B357FE">
      <w:pPr>
        <w:pStyle w:val="TOC2"/>
        <w:tabs>
          <w:tab w:val="right" w:leader="dot" w:pos="9010"/>
        </w:tabs>
        <w:spacing w:before="120"/>
        <w:rPr>
          <w:rFonts w:asciiTheme="minorHAnsi" w:eastAsiaTheme="minorEastAsia" w:hAnsiTheme="minorHAnsi" w:cstheme="minorBidi"/>
          <w:noProof/>
          <w:lang w:val="en-GB" w:eastAsia="en-GB"/>
        </w:rPr>
      </w:pPr>
      <w:hyperlink w:anchor="_Toc367860652" w:history="1">
        <w:r w:rsidR="00B357FE" w:rsidRPr="00B158C6">
          <w:rPr>
            <w:rStyle w:val="Hyperlink"/>
            <w:noProof/>
          </w:rPr>
          <w:t>Reviewers</w:t>
        </w:r>
        <w:r w:rsidR="00B357FE">
          <w:rPr>
            <w:noProof/>
            <w:webHidden/>
          </w:rPr>
          <w:tab/>
        </w:r>
        <w:r w:rsidR="00B357FE">
          <w:rPr>
            <w:noProof/>
            <w:webHidden/>
          </w:rPr>
          <w:fldChar w:fldCharType="begin"/>
        </w:r>
        <w:r w:rsidR="00B357FE">
          <w:rPr>
            <w:noProof/>
            <w:webHidden/>
          </w:rPr>
          <w:instrText xml:space="preserve"> PAGEREF _Toc367860652 \h </w:instrText>
        </w:r>
        <w:r w:rsidR="00B357FE">
          <w:rPr>
            <w:noProof/>
            <w:webHidden/>
          </w:rPr>
        </w:r>
        <w:r w:rsidR="00B357FE">
          <w:rPr>
            <w:noProof/>
            <w:webHidden/>
          </w:rPr>
          <w:fldChar w:fldCharType="separate"/>
        </w:r>
        <w:r w:rsidR="00B357FE">
          <w:rPr>
            <w:noProof/>
            <w:webHidden/>
          </w:rPr>
          <w:t>20</w:t>
        </w:r>
        <w:r w:rsidR="00B357FE">
          <w:rPr>
            <w:noProof/>
            <w:webHidden/>
          </w:rPr>
          <w:fldChar w:fldCharType="end"/>
        </w:r>
      </w:hyperlink>
    </w:p>
    <w:p w:rsidR="00B7593D" w:rsidRDefault="003A6512" w:rsidP="00B357FE">
      <w:pPr>
        <w:pStyle w:val="TOC2"/>
        <w:tabs>
          <w:tab w:val="right" w:leader="dot" w:pos="9010"/>
        </w:tabs>
        <w:spacing w:before="120"/>
      </w:pPr>
      <w:hyperlink w:anchor="_Toc367860653" w:history="1">
        <w:r w:rsidR="00B357FE" w:rsidRPr="00B158C6">
          <w:rPr>
            <w:rStyle w:val="Hyperlink"/>
            <w:noProof/>
          </w:rPr>
          <w:t>CONSISE Steering Committee</w:t>
        </w:r>
        <w:r w:rsidR="00B357FE">
          <w:rPr>
            <w:noProof/>
            <w:webHidden/>
          </w:rPr>
          <w:tab/>
        </w:r>
        <w:r w:rsidR="00B357FE">
          <w:rPr>
            <w:noProof/>
            <w:webHidden/>
          </w:rPr>
          <w:fldChar w:fldCharType="begin"/>
        </w:r>
        <w:r w:rsidR="00B357FE">
          <w:rPr>
            <w:noProof/>
            <w:webHidden/>
          </w:rPr>
          <w:instrText xml:space="preserve"> PAGEREF _Toc367860653 \h </w:instrText>
        </w:r>
        <w:r w:rsidR="00B357FE">
          <w:rPr>
            <w:noProof/>
            <w:webHidden/>
          </w:rPr>
        </w:r>
        <w:r w:rsidR="00B357FE">
          <w:rPr>
            <w:noProof/>
            <w:webHidden/>
          </w:rPr>
          <w:fldChar w:fldCharType="separate"/>
        </w:r>
        <w:r w:rsidR="00B357FE">
          <w:rPr>
            <w:noProof/>
            <w:webHidden/>
          </w:rPr>
          <w:t>20</w:t>
        </w:r>
        <w:r w:rsidR="00B357FE">
          <w:rPr>
            <w:noProof/>
            <w:webHidden/>
          </w:rPr>
          <w:fldChar w:fldCharType="end"/>
        </w:r>
      </w:hyperlink>
      <w:r w:rsidR="00417347">
        <w:fldChar w:fldCharType="end"/>
      </w:r>
    </w:p>
    <w:p w:rsidR="0029077C" w:rsidRPr="0029077C" w:rsidRDefault="00EC7890" w:rsidP="00BC4C2C">
      <w:pPr>
        <w:pStyle w:val="Heading1"/>
      </w:pPr>
      <w:bookmarkStart w:id="3" w:name="_Toc367860629"/>
      <w:r>
        <w:lastRenderedPageBreak/>
        <w:t>1.0</w:t>
      </w:r>
      <w:r>
        <w:tab/>
        <w:t>Scientific Background</w:t>
      </w:r>
      <w:bookmarkEnd w:id="3"/>
    </w:p>
    <w:p w:rsidR="0029077C" w:rsidRPr="003F499D" w:rsidRDefault="0029077C" w:rsidP="0026437E">
      <w:pPr>
        <w:rPr>
          <w:rFonts w:asciiTheme="majorHAnsi" w:hAnsiTheme="majorHAnsi"/>
        </w:rPr>
      </w:pPr>
      <w:r w:rsidRPr="003F499D">
        <w:rPr>
          <w:rFonts w:asciiTheme="majorHAnsi" w:hAnsiTheme="majorHAnsi"/>
        </w:rPr>
        <w:t>Many influenza infections result in either mild symptoms or in no symptoms at all</w:t>
      </w:r>
      <w:r w:rsidR="001F46D8" w:rsidRPr="003F499D">
        <w:rPr>
          <w:rFonts w:asciiTheme="majorHAnsi" w:hAnsiTheme="majorHAnsi"/>
        </w:rPr>
        <w:t xml:space="preserve"> </w:t>
      </w:r>
      <w:hyperlink w:anchor="_ENREF_1" w:tooltip="Webster, 1992 #98" w:history="1">
        <w:r w:rsidR="00A93A49">
          <w:rPr>
            <w:rFonts w:asciiTheme="majorHAnsi" w:hAnsiTheme="majorHAnsi"/>
          </w:rPr>
          <w:fldChar w:fldCharType="begin"/>
        </w:r>
        <w:r w:rsidR="00A93A49">
          <w:rPr>
            <w:rFonts w:asciiTheme="majorHAnsi" w:hAnsiTheme="majorHAnsi"/>
          </w:rPr>
          <w:instrText xml:space="preserve"> ADDIN EN.CITE &lt;EndNote&gt;&lt;Cite&gt;&lt;Author&gt;Webster&lt;/Author&gt;&lt;Year&gt;1992&lt;/Year&gt;&lt;RecNum&gt;98&lt;/RecNum&gt;&lt;DisplayText&gt;&lt;style face="superscript"&gt;1&lt;/style&gt;&lt;/DisplayText&gt;&lt;record&gt;&lt;rec-number&gt;98&lt;/rec-number&gt;&lt;foreign-keys&gt;&lt;key app="EN" db-id="v00vt2as8vwe9pewv0ox9f5qawsf05a0t5tx"&gt;98&lt;/key&gt;&lt;/foreign-keys&gt;&lt;ref-type name="Journal Article"&gt;17&lt;/ref-type&gt;&lt;contributors&gt;&lt;authors&gt;&lt;author&gt;Webster, RG &lt;/author&gt;&lt;author&gt;Bean, WJ &lt;/author&gt;&lt;author&gt;Gorman, OT &lt;/author&gt;&lt;author&gt;Chambers, TM&lt;/author&gt;&lt;author&gt;Kawaoka, Y&lt;/author&gt;&lt;/authors&gt;&lt;/contributors&gt;&lt;titles&gt;&lt;title&gt;Evolution and ecology of influenza A viruses&lt;/title&gt;&lt;secondary-title&gt;Microbiol Rev&lt;/secondary-title&gt;&lt;/titles&gt;&lt;pages&gt;152-179&lt;/pages&gt;&lt;volume&gt;56&lt;/volume&gt;&lt;number&gt;1&lt;/number&gt;&lt;dates&gt;&lt;year&gt;1992&lt;/year&gt;&lt;/dates&gt;&lt;urls&gt;&lt;/urls&gt;&lt;/record&gt;&lt;/Cite&gt;&lt;/EndNote&gt;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1</w:t>
        </w:r>
        <w:r w:rsidR="00A93A49">
          <w:rPr>
            <w:rFonts w:asciiTheme="majorHAnsi" w:hAnsiTheme="majorHAnsi"/>
          </w:rPr>
          <w:fldChar w:fldCharType="end"/>
        </w:r>
      </w:hyperlink>
      <w:r w:rsidRPr="003F499D">
        <w:rPr>
          <w:rFonts w:asciiTheme="majorHAnsi" w:hAnsiTheme="majorHAnsi"/>
        </w:rPr>
        <w:t>. The proportion of infections that do not produce a clinical case almost certainly varies between strains of influenza</w:t>
      </w:r>
      <w:r w:rsidR="002B194E">
        <w:rPr>
          <w:rFonts w:asciiTheme="majorHAnsi" w:hAnsiTheme="majorHAnsi"/>
        </w:rPr>
        <w:t xml:space="preserve"> </w:t>
      </w:r>
      <w:r w:rsidR="00417347">
        <w:rPr>
          <w:rFonts w:asciiTheme="majorHAnsi" w:hAnsiTheme="majorHAnsi"/>
        </w:rPr>
        <w:fldChar w:fldCharType="begin">
          <w:fldData xml:space="preserve">PEVuZE5vdGU+PENpdGU+PEF1dGhvcj5SaWxleTwvQXV0aG9yPjxZZWFyPjIwMTE8L1llYXI+PFJl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</w:fldData>
        </w:fldChar>
      </w:r>
      <w:r w:rsidR="00A93A49">
        <w:rPr>
          <w:rFonts w:asciiTheme="majorHAnsi" w:hAnsiTheme="majorHAnsi"/>
        </w:rPr>
        <w:instrText xml:space="preserve"> ADDIN EN.CITE </w:instrText>
      </w:r>
      <w:r w:rsidR="00A93A49">
        <w:rPr>
          <w:rFonts w:asciiTheme="majorHAnsi" w:hAnsiTheme="majorHAnsi"/>
        </w:rPr>
        <w:fldChar w:fldCharType="begin">
          <w:fldData xml:space="preserve">PEVuZE5vdGU+PENpdGU+PEF1dGhvcj5SaWxleTwvQXV0aG9yPjxZZWFyPjIwMTE8L1llYXI+PFJl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</w:fldData>
        </w:fldChar>
      </w:r>
      <w:r w:rsidR="00A93A49">
        <w:rPr>
          <w:rFonts w:asciiTheme="majorHAnsi" w:hAnsiTheme="majorHAnsi"/>
        </w:rPr>
        <w:instrText xml:space="preserve"> ADDIN EN.CITE.DATA </w:instrText>
      </w:r>
      <w:r w:rsidR="00A93A49">
        <w:rPr>
          <w:rFonts w:asciiTheme="majorHAnsi" w:hAnsiTheme="majorHAnsi"/>
        </w:rPr>
      </w:r>
      <w:r w:rsidR="00A93A49">
        <w:rPr>
          <w:rFonts w:asciiTheme="majorHAnsi" w:hAnsiTheme="majorHAnsi"/>
        </w:rPr>
        <w:fldChar w:fldCharType="end"/>
      </w:r>
      <w:r w:rsidR="00417347">
        <w:rPr>
          <w:rFonts w:asciiTheme="majorHAnsi" w:hAnsiTheme="majorHAnsi"/>
        </w:rPr>
        <w:fldChar w:fldCharType="separate"/>
      </w:r>
      <w:hyperlink w:anchor="_ENREF_2" w:tooltip="Riley, 2011 #1070" w:history="1">
        <w:r w:rsidR="00A93A49" w:rsidRPr="00A93A49">
          <w:rPr>
            <w:rFonts w:asciiTheme="majorHAnsi" w:hAnsiTheme="majorHAnsi"/>
            <w:noProof/>
            <w:vertAlign w:val="superscript"/>
          </w:rPr>
          <w:t>2{Centers for Disease Control and Prevention, 1997 #1470</w:t>
        </w:r>
      </w:hyperlink>
      <w:r w:rsidR="00A93A49" w:rsidRPr="00A93A49">
        <w:rPr>
          <w:rFonts w:asciiTheme="majorHAnsi" w:hAnsiTheme="majorHAnsi"/>
          <w:noProof/>
          <w:vertAlign w:val="superscript"/>
        </w:rPr>
        <w:t xml:space="preserve">, </w:t>
      </w:r>
      <w:hyperlink w:anchor="_ENREF_3" w:tooltip="Centers for Disease Control and Prevention, 1997 #1470" w:history="1">
        <w:r w:rsidR="00A93A49" w:rsidRPr="00A93A49">
          <w:rPr>
            <w:rFonts w:asciiTheme="majorHAnsi" w:hAnsiTheme="majorHAnsi"/>
            <w:noProof/>
            <w:vertAlign w:val="superscript"/>
          </w:rPr>
          <w:t>3</w:t>
        </w:r>
      </w:hyperlink>
      <w:r w:rsidR="00417347">
        <w:rPr>
          <w:rFonts w:asciiTheme="majorHAnsi" w:hAnsiTheme="majorHAnsi"/>
        </w:rPr>
        <w:fldChar w:fldCharType="end"/>
      </w:r>
      <w:r w:rsidR="00900C79" w:rsidRPr="003F499D">
        <w:rPr>
          <w:rFonts w:asciiTheme="majorHAnsi" w:hAnsiTheme="majorHAnsi"/>
        </w:rPr>
        <w:t xml:space="preserve"> </w:t>
      </w:r>
      <w:r w:rsidRPr="003F499D">
        <w:rPr>
          <w:rFonts w:asciiTheme="majorHAnsi" w:hAnsiTheme="majorHAnsi"/>
        </w:rPr>
        <w:t>and, possibly, from year to year for the same strain. Therefore, it is challenging to interpret clinical surveillance data in terms of a proportion infected for the population as a whole or for a sub groups (for example, children).</w:t>
      </w:r>
    </w:p>
    <w:p w:rsidR="0029077C" w:rsidRPr="003F499D" w:rsidRDefault="0029077C" w:rsidP="0026437E">
      <w:pPr>
        <w:rPr>
          <w:rFonts w:asciiTheme="majorHAnsi" w:hAnsiTheme="majorHAnsi"/>
        </w:rPr>
      </w:pPr>
      <w:r w:rsidRPr="003F499D">
        <w:rPr>
          <w:rFonts w:asciiTheme="majorHAnsi" w:hAnsiTheme="majorHAnsi"/>
        </w:rPr>
        <w:t>There are times when an accurate knowledge of the proportion of people infected in a community can be valuable. For example, after the spring wave of the 2009 pandemic in the northern hemisphere, there was considerable variation in the number of reported severe cases between apparently similar countries. Without good data with which to estimate the number of infection</w:t>
      </w:r>
      <w:r w:rsidR="00AA43F0" w:rsidRPr="003F499D">
        <w:rPr>
          <w:rFonts w:asciiTheme="majorHAnsi" w:hAnsiTheme="majorHAnsi"/>
        </w:rPr>
        <w:t>s</w:t>
      </w:r>
      <w:r w:rsidRPr="003F499D">
        <w:rPr>
          <w:rFonts w:asciiTheme="majorHAnsi" w:hAnsiTheme="majorHAnsi"/>
        </w:rPr>
        <w:t xml:space="preserve"> in affected countries, it was difficult to predict the likely severity of the autumn wave</w:t>
      </w:r>
      <w:hyperlink w:anchor="_ENREF_4" w:tooltip="Lipsitch, 2009 #487" w:history="1">
        <w:r w:rsidR="00A93A49">
          <w:rPr>
            <w:rFonts w:asciiTheme="majorHAnsi" w:hAnsiTheme="majorHAnsi"/>
          </w:rPr>
          <w:fldChar w:fldCharType="begin"/>
        </w:r>
        <w:r w:rsidR="00A93A49">
          <w:rPr>
            <w:rFonts w:asciiTheme="majorHAnsi" w:hAnsiTheme="majorHAnsi"/>
          </w:rPr>
          <w:instrText xml:space="preserve"> ADDIN EN.CITE &lt;EndNote&gt;&lt;Cite&gt;&lt;Author&gt;Lipsitch&lt;/Author&gt;&lt;Year&gt;2009&lt;/Year&gt;&lt;RecNum&gt;487&lt;/RecNum&gt;&lt;DisplayText&gt;&lt;style face="superscript"&gt;4&lt;/style&gt;&lt;/DisplayText&gt;&lt;record&gt;&lt;rec-number&gt;487&lt;/rec-number&gt;&lt;foreign-keys&gt;&lt;key app="EN" db-id="v00vt2as8vwe9pewv0ox9f5qawsf05a0t5tx"&gt;487&lt;/key&gt;&lt;/foreign-keys&gt;&lt;ref-type name="Journal Article"&gt;17&lt;/ref-type&gt;&lt;contributors&gt;&lt;authors&gt;&lt;author&gt;Lipsitch, Marc&lt;/author&gt;&lt;author&gt;Riley, Steven&lt;/author&gt;&lt;author&gt;Cauchemez, Simon&lt;/author&gt;&lt;author&gt;Ghani, Azra C.&lt;/author&gt;&lt;author&gt;Ferguson, Neil M.&lt;/author&gt;&lt;/authors&gt;&lt;/contributors&gt;&lt;titles&gt;&lt;title&gt;Managing and Reducing Uncertainty in an Emerging Influenza Pandemic&lt;/title&gt;&lt;secondary-title&gt;N Engl J Med&lt;/secondary-title&gt;&lt;/titles&gt;&lt;periodical&gt;&lt;full-title&gt;N Engl J Med&lt;/full-title&gt;&lt;/periodical&gt;&lt;pages&gt;112-115&lt;/pages&gt;&lt;volume&gt;361&lt;/volume&gt;&lt;number&gt;2&lt;/number&gt;&lt;dates&gt;&lt;year&gt;2009&lt;/year&gt;&lt;pub-dates&gt;&lt;date&gt;July 9, 2009&lt;/date&gt;&lt;/pub-dates&gt;&lt;/dates&gt;&lt;urls&gt;&lt;related-urls&gt;&lt;url&gt;http://content.nejm.org&lt;/url&gt;&lt;/related-urls&gt;&lt;/urls&gt;&lt;electronic-resource-num&gt;10.1056/NEJMp0904380&lt;/electronic-resource-num&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4</w:t>
        </w:r>
        <w:r w:rsidR="00A93A49">
          <w:rPr>
            <w:rFonts w:asciiTheme="majorHAnsi" w:hAnsiTheme="majorHAnsi"/>
          </w:rPr>
          <w:fldChar w:fldCharType="end"/>
        </w:r>
      </w:hyperlink>
      <w:r w:rsidRPr="003F499D">
        <w:rPr>
          <w:rFonts w:asciiTheme="majorHAnsi" w:hAnsiTheme="majorHAnsi"/>
        </w:rPr>
        <w:t>.</w:t>
      </w:r>
    </w:p>
    <w:p w:rsidR="0029077C" w:rsidRPr="003F499D" w:rsidRDefault="0029077C" w:rsidP="0026437E">
      <w:pPr>
        <w:rPr>
          <w:rFonts w:asciiTheme="majorHAnsi" w:hAnsiTheme="majorHAnsi"/>
        </w:rPr>
      </w:pPr>
      <w:r w:rsidRPr="003F499D">
        <w:rPr>
          <w:rFonts w:asciiTheme="majorHAnsi" w:hAnsiTheme="majorHAnsi"/>
        </w:rPr>
        <w:t>Timely serological surveys will help to improve situational awareness for health policy makers during future pandemics. Longitudinal cohort studies provide one possible design for community based surveillance</w:t>
      </w:r>
      <w:r w:rsidR="002B194E">
        <w:rPr>
          <w:rFonts w:asciiTheme="majorHAnsi" w:hAnsiTheme="majorHAnsi"/>
        </w:rPr>
        <w:t xml:space="preserve"> </w:t>
      </w:r>
      <w:r w:rsidR="0037421F">
        <w:rPr>
          <w:rFonts w:asciiTheme="majorHAnsi" w:hAnsiTheme="majorHAnsi"/>
        </w:rPr>
        <w:fldChar w:fldCharType="begin">
          <w:fldData xml:space="preserve">PEVuZE5vdGU+PENpdGU+PEF1dGhvcj5SaWxleTwvQXV0aG9yPjxZZWFyPjIwMTE8L1llYXI+PFJl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==
</w:fldData>
        </w:fldChar>
      </w:r>
      <w:r w:rsidR="00A93A49">
        <w:rPr>
          <w:rFonts w:asciiTheme="majorHAnsi" w:hAnsiTheme="majorHAnsi"/>
        </w:rPr>
        <w:instrText xml:space="preserve"> ADDIN EN.CITE </w:instrText>
      </w:r>
      <w:r w:rsidR="00A93A49">
        <w:rPr>
          <w:rFonts w:asciiTheme="majorHAnsi" w:hAnsiTheme="majorHAnsi"/>
        </w:rPr>
        <w:fldChar w:fldCharType="begin">
          <w:fldData xml:space="preserve">PEVuZE5vdGU+PENpdGU+PEF1dGhvcj5SaWxleTwvQXV0aG9yPjxZZWFyPjIwMTE8L1llYXI+PFJl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==
</w:fldData>
        </w:fldChar>
      </w:r>
      <w:r w:rsidR="00A93A49">
        <w:rPr>
          <w:rFonts w:asciiTheme="majorHAnsi" w:hAnsiTheme="majorHAnsi"/>
        </w:rPr>
        <w:instrText xml:space="preserve"> ADDIN EN.CITE.DATA </w:instrText>
      </w:r>
      <w:r w:rsidR="00A93A49">
        <w:rPr>
          <w:rFonts w:asciiTheme="majorHAnsi" w:hAnsiTheme="majorHAnsi"/>
        </w:rPr>
      </w:r>
      <w:r w:rsidR="00A93A49">
        <w:rPr>
          <w:rFonts w:asciiTheme="majorHAnsi" w:hAnsiTheme="majorHAnsi"/>
        </w:rPr>
        <w:fldChar w:fldCharType="end"/>
      </w:r>
      <w:r w:rsidR="0037421F">
        <w:rPr>
          <w:rFonts w:asciiTheme="majorHAnsi" w:hAnsiTheme="majorHAnsi"/>
        </w:rPr>
        <w:fldChar w:fldCharType="separate"/>
      </w:r>
      <w:hyperlink w:anchor="_ENREF_2" w:tooltip="Riley, 2011 #1070" w:history="1">
        <w:r w:rsidR="00A93A49" w:rsidRPr="00A93A49">
          <w:rPr>
            <w:rFonts w:asciiTheme="majorHAnsi" w:hAnsiTheme="majorHAnsi"/>
            <w:noProof/>
            <w:vertAlign w:val="superscript"/>
          </w:rPr>
          <w:t>2</w:t>
        </w:r>
      </w:hyperlink>
      <w:r w:rsidR="00A93A49" w:rsidRPr="00A93A49">
        <w:rPr>
          <w:rFonts w:asciiTheme="majorHAnsi" w:hAnsiTheme="majorHAnsi"/>
          <w:noProof/>
          <w:vertAlign w:val="superscript"/>
        </w:rPr>
        <w:t xml:space="preserve">, </w:t>
      </w:r>
      <w:hyperlink w:anchor="_ENREF_5" w:tooltip="Chen, 2010 #746" w:history="1">
        <w:r w:rsidR="00A93A49" w:rsidRPr="00A93A49">
          <w:rPr>
            <w:rFonts w:asciiTheme="majorHAnsi" w:hAnsiTheme="majorHAnsi"/>
            <w:noProof/>
            <w:vertAlign w:val="superscript"/>
          </w:rPr>
          <w:t>5</w:t>
        </w:r>
      </w:hyperlink>
      <w:r w:rsidR="0037421F">
        <w:rPr>
          <w:rFonts w:asciiTheme="majorHAnsi" w:hAnsiTheme="majorHAnsi"/>
        </w:rPr>
        <w:fldChar w:fldCharType="end"/>
      </w:r>
      <w:r w:rsidRPr="003F499D">
        <w:rPr>
          <w:rFonts w:asciiTheme="majorHAnsi" w:hAnsiTheme="majorHAnsi"/>
        </w:rPr>
        <w:t xml:space="preserve">. Other designs are cross-sectional cohort studies </w:t>
      </w:r>
      <w:r w:rsidR="00FA3B9E">
        <w:rPr>
          <w:rFonts w:asciiTheme="majorHAnsi" w:hAnsiTheme="majorHAnsi"/>
        </w:rPr>
        <w:t xml:space="preserve">(e.g., </w:t>
      </w:r>
      <w:hyperlink w:anchor="_ENREF_6" w:tooltip="Wu, 2011 #1028" w:history="1">
        <w:r w:rsidR="00A93A49">
          <w:rPr>
            <w:rFonts w:asciiTheme="majorHAnsi" w:hAnsiTheme="majorHAnsi"/>
          </w:rPr>
          <w:fldChar w:fldCharType="begin"/>
        </w:r>
        <w:r w:rsidR="00A93A49">
          <w:rPr>
            <w:rFonts w:asciiTheme="majorHAnsi" w:hAnsiTheme="majorHAnsi"/>
          </w:rPr>
          <w:instrText xml:space="preserve"> ADDIN EN.CITE &lt;EndNote&gt;&lt;Cite&gt;&lt;Author&gt;Wu&lt;/Author&gt;&lt;Year&gt;2011&lt;/Year&gt;&lt;RecNum&gt;1028&lt;/RecNum&gt;&lt;DisplayText&gt;&lt;style face="superscript"&gt;6&lt;/style&gt;&lt;/DisplayText&gt;&lt;record&gt;&lt;rec-number&gt;1028&lt;/rec-number&gt;&lt;foreign-keys&gt;&lt;key app="EN" db-id="v00vt2as8vwe9pewv0ox9f5qawsf05a0t5tx"&gt;1028&lt;/key&gt;&lt;/foreign-keys&gt;&lt;ref-type name="Journal Article"&gt;17&lt;/ref-type&gt;&lt;contributors&gt;&lt;authors&gt;&lt;author&gt;Wu, J.T.&lt;/author&gt;&lt;author&gt;Ma, E.S.&lt;/author&gt;&lt;author&gt;Lee, C.K.&lt;/author&gt;&lt;author&gt;Chu, D.K.&lt;/author&gt;&lt;author&gt;Ho, P.L.&lt;/author&gt;&lt;author&gt;Shen, A.L.&lt;/author&gt;&lt;author&gt;Ho, A.&lt;/author&gt;&lt;author&gt;Hung, I.F. &lt;/author&gt;&lt;author&gt;Riley, S. &lt;/author&gt;&lt;author&gt;Ho, L.M. &lt;/author&gt;&lt;author&gt;Lin, C.K.&lt;/author&gt;&lt;author&gt;Tsang, T. &lt;/author&gt;&lt;author&gt;Lo, S.V. &lt;/author&gt;&lt;author&gt;Lau, Y.L.&lt;/author&gt;&lt;author&gt;Leung, G.M. &lt;/author&gt;&lt;author&gt;Cowling, B.J.&lt;/author&gt;&lt;author&gt;Peiris, J.S.&lt;/author&gt;&lt;/authors&gt;&lt;/contributors&gt;&lt;titles&gt;&lt;title&gt;A serial cross-sectional serologic survey of 2009 Pandemic (H1N1) in Hong Kong: implications for future pandemic influenza surveillance&lt;/title&gt;&lt;secondary-title&gt;Influenza Other Respi Viruses&lt;/secondary-title&gt;&lt;/titles&gt;&lt;periodical&gt;&lt;full-title&gt;Influenza Other Respi Viruses&lt;/full-title&gt;&lt;/periodical&gt;&lt;pages&gt;190-4&lt;/pages&gt;&lt;volume&gt;5&lt;/volume&gt;&lt;number&gt;Suppl 1&lt;/number&gt;&lt;dates&gt;&lt;year&gt;2011&lt;/year&gt;&lt;/dates&gt;&lt;urls&gt;&lt;/urls&gt;&lt;/record&gt;&lt;/Cite&gt;&lt;/EndNote&gt;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6</w:t>
        </w:r>
        <w:r w:rsidR="00A93A49">
          <w:rPr>
            <w:rFonts w:asciiTheme="majorHAnsi" w:hAnsiTheme="majorHAnsi"/>
          </w:rPr>
          <w:fldChar w:fldCharType="end"/>
        </w:r>
      </w:hyperlink>
      <w:r w:rsidR="00FA3B9E">
        <w:rPr>
          <w:rFonts w:asciiTheme="majorHAnsi" w:hAnsiTheme="majorHAnsi"/>
        </w:rPr>
        <w:t>)</w:t>
      </w:r>
      <w:r w:rsidR="00414448" w:rsidRPr="003F499D">
        <w:rPr>
          <w:rFonts w:asciiTheme="majorHAnsi" w:hAnsiTheme="majorHAnsi"/>
        </w:rPr>
        <w:t xml:space="preserve"> </w:t>
      </w:r>
      <w:r w:rsidRPr="003F499D">
        <w:rPr>
          <w:rFonts w:asciiTheme="majorHAnsi" w:hAnsiTheme="majorHAnsi"/>
        </w:rPr>
        <w:t>and discarded clinical sample studies</w:t>
      </w:r>
      <w:r w:rsidR="00FA3B9E">
        <w:rPr>
          <w:rFonts w:asciiTheme="majorHAnsi" w:hAnsiTheme="majorHAnsi"/>
        </w:rPr>
        <w:t xml:space="preserve"> </w:t>
      </w:r>
      <w:hyperlink w:anchor="_ENREF_7" w:tooltip="Miller, 2010 #648" w:history="1">
        <w:r w:rsidR="00A93A49">
          <w:rPr>
            <w:rFonts w:asciiTheme="majorHAnsi" w:hAnsiTheme="majorHAnsi"/>
          </w:rPr>
          <w:fldChar w:fldCharType="begin"/>
        </w:r>
        <w:r w:rsidR="00A93A49">
          <w:rPr>
            <w:rFonts w:asciiTheme="majorHAnsi" w:hAnsiTheme="majorHAnsi"/>
          </w:rPr>
          <w:instrText xml:space="preserve"> ADDIN EN.CITE &lt;EndNote&gt;&lt;Cite&gt;&lt;Author&gt;Miller&lt;/Author&gt;&lt;Year&gt;2010&lt;/Year&gt;&lt;RecNum&gt;648&lt;/RecNum&gt;&lt;DisplayText&gt;&lt;style face="superscript"&gt;7&lt;/style&gt;&lt;/DisplayText&gt;&lt;record&gt;&lt;rec-number&gt;648&lt;/rec-number&gt;&lt;foreign-keys&gt;&lt;key app="EN" db-id="v00vt2as8vwe9pewv0ox9f5qawsf05a0t5tx"&gt;648&lt;/key&gt;&lt;/foreign-keys&gt;&lt;ref-type name="Journal Article"&gt;17&lt;/ref-type&gt;&lt;contributors&gt;&lt;authors&gt;&lt;author&gt;Miller, Elizabeth&lt;/author&gt;&lt;author&gt;Hoschler, Katja&lt;/author&gt;&lt;author&gt;Hardelid, Pia&lt;/author&gt;&lt;author&gt;Stanford, Elaine&lt;/author&gt;&lt;author&gt;Andrews, Nick&lt;/author&gt;&lt;author&gt;Zambon, Maria&lt;/author&gt;&lt;/authors&gt;&lt;/contributors&gt;&lt;titles&gt;&lt;title&gt;Incidence of 2009 pandemic influenza A H1N1 infection in England: a cross-sectional serological study&lt;/title&gt;&lt;secondary-title&gt;The Lancet&lt;/secondary-title&gt;&lt;/titles&gt;&lt;periodical&gt;&lt;full-title&gt;The Lancet&lt;/full-title&gt;&lt;/periodical&gt;&lt;pages&gt;1100-8.&lt;/pages&gt;&lt;volume&gt;375&lt;/volume&gt;&lt;number&gt;9720&lt;/number&gt;&lt;dates&gt;&lt;year&gt;2010&lt;/year&gt;&lt;/dates&gt;&lt;isbn&gt;0140-6736&lt;/isbn&gt;&lt;urls&gt;&lt;related-urls&gt;&lt;url&gt;http://www.sciencedirect.com/science/article/B6T1B-4Y6T70P-3/2/3b4842f94207a3fb9991bb7f5c4458e0&lt;/url&gt;&lt;/related-urls&gt;&lt;/urls&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7</w:t>
        </w:r>
        <w:r w:rsidR="00A93A49">
          <w:rPr>
            <w:rFonts w:asciiTheme="majorHAnsi" w:hAnsiTheme="majorHAnsi"/>
          </w:rPr>
          <w:fldChar w:fldCharType="end"/>
        </w:r>
      </w:hyperlink>
      <w:r w:rsidRPr="003F499D">
        <w:rPr>
          <w:rFonts w:asciiTheme="majorHAnsi" w:hAnsiTheme="majorHAnsi"/>
        </w:rPr>
        <w:t>. Longitudinal cohort studies produce paired samples, which give better statistical power to detect changes in cumulative incidence, per sample obtained, than is possible with unpaired samples.</w:t>
      </w:r>
    </w:p>
    <w:p w:rsidR="000B10BD" w:rsidRDefault="00EC7890" w:rsidP="0026437E">
      <w:pPr>
        <w:pStyle w:val="Heading2"/>
      </w:pPr>
      <w:bookmarkStart w:id="4" w:name="_Toc367860630"/>
      <w:r>
        <w:t>1.1</w:t>
      </w:r>
      <w:r>
        <w:tab/>
      </w:r>
      <w:r w:rsidR="000B10BD">
        <w:t>Objectives</w:t>
      </w:r>
      <w:bookmarkEnd w:id="4"/>
    </w:p>
    <w:p w:rsidR="000B10BD" w:rsidRPr="00127A6C" w:rsidRDefault="000B10BD" w:rsidP="0026437E">
      <w:pPr>
        <w:pStyle w:val="Heading3"/>
      </w:pPr>
      <w:r w:rsidRPr="00127A6C">
        <w:t>Primary objective</w:t>
      </w:r>
      <w:r w:rsidR="00F73871">
        <w:t>S</w:t>
      </w:r>
    </w:p>
    <w:p w:rsidR="00F73871" w:rsidRDefault="00F73871" w:rsidP="00F73871">
      <w:r w:rsidRPr="00265384">
        <w:t>1) To determine the age-specific and overall risk of infection for a well-defined portion of an epidemic period, 2) To determine age-specific and overall rates of severe disease per infection</w:t>
      </w:r>
      <w:r w:rsidRPr="00127A6C">
        <w:t xml:space="preserve"> </w:t>
      </w:r>
    </w:p>
    <w:p w:rsidR="000B10BD" w:rsidRPr="00127A6C" w:rsidRDefault="000B10BD" w:rsidP="0026437E">
      <w:pPr>
        <w:pStyle w:val="Heading3"/>
      </w:pPr>
      <w:r w:rsidRPr="00127A6C">
        <w:t>Secondary objective</w:t>
      </w:r>
      <w:r w:rsidR="00896719">
        <w:t>S</w:t>
      </w:r>
    </w:p>
    <w:p w:rsidR="00FA3B9E" w:rsidRDefault="00F73871" w:rsidP="00FA3B9E">
      <w:r>
        <w:t>Prospective</w:t>
      </w:r>
      <w:r w:rsidR="00FA3B9E">
        <w:t xml:space="preserve"> cohort studies provide rich data that can permit evaluation of secondary objectives such as, but not limited to:</w:t>
      </w:r>
    </w:p>
    <w:p w:rsidR="00F73871" w:rsidRDefault="00F73871" w:rsidP="00F73871">
      <w:pPr>
        <w:pStyle w:val="ListParagraph"/>
        <w:numPr>
          <w:ilvl w:val="0"/>
          <w:numId w:val="15"/>
        </w:numPr>
      </w:pPr>
      <w:r>
        <w:t>To determine the age-specific and overall risk of infection for a period larger than the duration of the study (for example, for the entire first wave, even though the study runs for only a portion of that period)</w:t>
      </w:r>
    </w:p>
    <w:p w:rsidR="00F73871" w:rsidRDefault="00F73871" w:rsidP="00F73871">
      <w:pPr>
        <w:pStyle w:val="ListParagraph"/>
        <w:numPr>
          <w:ilvl w:val="0"/>
          <w:numId w:val="15"/>
        </w:numPr>
      </w:pPr>
      <w:r>
        <w:t>To determine the age-specific rate of experiencing symptoms when infected with influenza</w:t>
      </w:r>
    </w:p>
    <w:p w:rsidR="00F73871" w:rsidRDefault="00F73871" w:rsidP="00F73871">
      <w:pPr>
        <w:pStyle w:val="ListParagraph"/>
        <w:numPr>
          <w:ilvl w:val="0"/>
          <w:numId w:val="15"/>
        </w:numPr>
      </w:pPr>
      <w:r>
        <w:t>To identify Individual and household risk factors for infection</w:t>
      </w:r>
    </w:p>
    <w:p w:rsidR="00F73871" w:rsidRDefault="00F73871" w:rsidP="00F73871"/>
    <w:p w:rsidR="00F73871" w:rsidRDefault="00F73871" w:rsidP="00F73871">
      <w:pPr>
        <w:pStyle w:val="ListParagraph"/>
        <w:numPr>
          <w:ilvl w:val="0"/>
          <w:numId w:val="15"/>
        </w:numPr>
      </w:pPr>
      <w:r>
        <w:t>Household versus community based transmission estimates</w:t>
      </w:r>
    </w:p>
    <w:p w:rsidR="00F73871" w:rsidRDefault="00F73871" w:rsidP="00F73871">
      <w:pPr>
        <w:pStyle w:val="ListParagraph"/>
        <w:numPr>
          <w:ilvl w:val="0"/>
          <w:numId w:val="15"/>
        </w:numPr>
      </w:pPr>
      <w:r>
        <w:t>Protection against infection and illness provided by pre-existing homologous and heterologous antibodies.</w:t>
      </w:r>
    </w:p>
    <w:p w:rsidR="0029077C" w:rsidRPr="0029077C" w:rsidRDefault="00EC7890" w:rsidP="0026437E">
      <w:pPr>
        <w:pStyle w:val="Heading1"/>
      </w:pPr>
      <w:bookmarkStart w:id="5" w:name="_Toc367860631"/>
      <w:r>
        <w:t>2.0</w:t>
      </w:r>
      <w:r>
        <w:tab/>
      </w:r>
      <w:r w:rsidR="0029077C" w:rsidRPr="0029077C">
        <w:t>Study Design</w:t>
      </w:r>
      <w:bookmarkEnd w:id="5"/>
    </w:p>
    <w:p w:rsidR="00D509D6" w:rsidRPr="00D509D6" w:rsidRDefault="00EC7890" w:rsidP="0026437E">
      <w:pPr>
        <w:pStyle w:val="Heading2"/>
      </w:pPr>
      <w:bookmarkStart w:id="6" w:name="_Toc367860632"/>
      <w:r>
        <w:t>2.1</w:t>
      </w:r>
      <w:r>
        <w:tab/>
      </w:r>
      <w:r w:rsidR="00D509D6" w:rsidRPr="00D509D6">
        <w:t>Overview</w:t>
      </w:r>
      <w:bookmarkEnd w:id="6"/>
    </w:p>
    <w:p w:rsidR="00A51020" w:rsidRDefault="00B17645" w:rsidP="0026437E">
      <w:r>
        <w:t>This is a</w:t>
      </w:r>
      <w:r w:rsidR="00FA3B9E">
        <w:t xml:space="preserve"> prospective</w:t>
      </w:r>
      <w:r>
        <w:t xml:space="preserve"> longitudinal cohort serological study with two rounds of recruitment: baseline and follow</w:t>
      </w:r>
      <w:r w:rsidR="00414448">
        <w:t>-</w:t>
      </w:r>
      <w:r>
        <w:t>up.</w:t>
      </w:r>
      <w:r w:rsidR="00414448">
        <w:t xml:space="preserve"> </w:t>
      </w:r>
    </w:p>
    <w:p w:rsidR="00D509D6" w:rsidRPr="00D509D6" w:rsidRDefault="00EC7890" w:rsidP="0026437E">
      <w:pPr>
        <w:pStyle w:val="Heading2"/>
      </w:pPr>
      <w:bookmarkStart w:id="7" w:name="_Toc367860633"/>
      <w:r>
        <w:t>2.2</w:t>
      </w:r>
      <w:r>
        <w:tab/>
      </w:r>
      <w:r w:rsidR="00D509D6" w:rsidRPr="00D509D6">
        <w:t>Timing</w:t>
      </w:r>
      <w:bookmarkEnd w:id="7"/>
    </w:p>
    <w:p w:rsidR="00DC2104" w:rsidRPr="00FA3B9E" w:rsidRDefault="00DC2104" w:rsidP="0026437E">
      <w:pPr>
        <w:rPr>
          <w:rFonts w:asciiTheme="majorHAnsi" w:hAnsiTheme="majorHAnsi"/>
        </w:rPr>
      </w:pPr>
      <w:r w:rsidRPr="00FA3B9E">
        <w:rPr>
          <w:rFonts w:asciiTheme="majorHAnsi" w:hAnsiTheme="majorHAnsi"/>
        </w:rPr>
        <w:t xml:space="preserve">The study will be initiated as quickly as possible prior to the start of the epidemic wave of interest. During pandemics, many populations will have a substantial lead time prior to the takeoff of local transmission </w:t>
      </w:r>
      <w:r w:rsidR="00FA3B9E" w:rsidRPr="00FA3B9E">
        <w:rPr>
          <w:rFonts w:asciiTheme="majorHAnsi" w:hAnsiTheme="majorHAnsi"/>
        </w:rPr>
        <w:t>a</w:t>
      </w:r>
      <w:r w:rsidR="00D509D6" w:rsidRPr="00FA3B9E">
        <w:rPr>
          <w:rFonts w:asciiTheme="majorHAnsi" w:hAnsiTheme="majorHAnsi"/>
        </w:rPr>
        <w:t xml:space="preserve">nd it may be possible to complete the baseline recruitment prior to the start of the main wave. In other populations, this will not be possible. </w:t>
      </w:r>
    </w:p>
    <w:p w:rsidR="00492509" w:rsidRDefault="00D509D6" w:rsidP="0026437E">
      <w:r>
        <w:t>The timing of the follow-up will depend on the specific public health questions that need to be addressed and on the timing of available interventions. It may be better</w:t>
      </w:r>
      <w:r w:rsidR="003C35DC">
        <w:t xml:space="preserve"> to initiate follow-up as soon a</w:t>
      </w:r>
      <w:r>
        <w:t>s there have been a substantial number of severe cases, or it may be better to initiate follow-up later but with sufficient time to complete laboratory work and analyses samples prior the arrival of vaccine. For studies of seasonal influenza, follow-up would most likely be completed after the end of influenza activity.</w:t>
      </w:r>
    </w:p>
    <w:p w:rsidR="003C35DC" w:rsidRPr="003C35DC" w:rsidRDefault="00EC7890" w:rsidP="0026437E">
      <w:pPr>
        <w:pStyle w:val="Heading2"/>
      </w:pPr>
      <w:bookmarkStart w:id="8" w:name="_Toc367860634"/>
      <w:r>
        <w:t>2.3</w:t>
      </w:r>
      <w:r>
        <w:tab/>
      </w:r>
      <w:r w:rsidR="003C35DC" w:rsidRPr="003C35DC">
        <w:t>Recruitment</w:t>
      </w:r>
      <w:bookmarkEnd w:id="8"/>
    </w:p>
    <w:p w:rsidR="00DC2104" w:rsidRDefault="00414448" w:rsidP="0026437E">
      <w:r>
        <w:t>Initially,</w:t>
      </w:r>
      <w:r w:rsidR="00A51020">
        <w:t xml:space="preserve"> u</w:t>
      </w:r>
      <w:r w:rsidR="00DC2104">
        <w:t xml:space="preserve">sing </w:t>
      </w:r>
      <w:r w:rsidR="00DC2104" w:rsidRPr="009F1AFD">
        <w:t>one of a variety of possible methods (random digit dialing</w:t>
      </w:r>
      <w:r w:rsidR="00FA3B9E">
        <w:t xml:space="preserve"> </w:t>
      </w:r>
      <w:hyperlink w:anchor="_ENREF_2" w:tooltip="Riley, 2011 #1070" w:history="1">
        <w:r w:rsidR="00A93A49">
          <w:fldChar w:fldCharType="begin"/>
        </w:r>
        <w:r w:rsidR="00A93A49">
          <w:instrText xml:space="preserve"> ADDIN EN.CITE &lt;EndNote&gt;&lt;Cite&gt;&lt;Author&gt;Riley&lt;/Author&gt;&lt;Year&gt;2011&lt;/Year&gt;&lt;RecNum&gt;1070&lt;/RecNum&gt;&lt;DisplayText&gt;&lt;style face="superscript"&gt;2&lt;/style&gt;&lt;/DisplayText&gt;&lt;record&gt;&lt;rec-number&gt;1070&lt;/rec-number&gt;&lt;foreign-keys&gt;&lt;key app="EN" db-id="v00vt2as8vwe9pewv0ox9f5qawsf05a0t5tx"&gt;1070&lt;/key&gt;&lt;/foreign-keys&gt;&lt;ref-type name="Journal Article"&gt;17&lt;/ref-type&gt;&lt;contributors&gt;&lt;authors&gt;&lt;author&gt;Riley, Steven&lt;/author&gt;&lt;author&gt;Kwok, Kin O.&lt;/author&gt;&lt;author&gt;Wu, Kendra M.&lt;/author&gt;&lt;author&gt;Ning, Danny Y.&lt;/author&gt;&lt;author&gt;Cowling, Benjamin J.&lt;/author&gt;&lt;author&gt;Wu, Joseph T.&lt;/author&gt;&lt;author&gt;Ho, Lai-Ming&lt;/author&gt;&lt;author&gt;Tsang, Thomas&lt;/author&gt;&lt;author&gt;Lo, Su-Vui&lt;/author&gt;&lt;author&gt;Chu, Daniel K. W.&lt;/author&gt;&lt;author&gt;Ma, Edward S. K.&lt;/author&gt;&lt;author&gt;Peiris, J. S. Malik&lt;/author&gt;&lt;/authors&gt;&lt;/contributors&gt;&lt;titles&gt;&lt;title&gt;Epidemiological Characteristics of 2009 (H1N1) Pandemic Influenza Based on Paired Sera from a Longitudinal Community Cohort Study&lt;/title&gt;&lt;secondary-title&gt;PLoS Med&lt;/secondary-title&gt;&lt;/titles&gt;&lt;periodical&gt;&lt;full-title&gt;PLoS Med&lt;/full-title&gt;&lt;/periodical&gt;&lt;pages&gt;e1000442&lt;/pages&gt;&lt;volume&gt;8&lt;/volume&gt;&lt;number&gt;6&lt;/number&gt;&lt;dates&gt;&lt;year&gt;2011&lt;/year&gt;&lt;/dates&gt;&lt;publisher&gt;Public Library of Science&lt;/publisher&gt;&lt;urls&gt;&lt;related-urls&gt;&lt;url&gt;http://dx.doi.org/10.1371%2Fjournal.pmed.1000442&lt;/url&gt;&lt;/related-urls&gt;&lt;/urls&gt;&lt;/record&gt;&lt;/Cite&gt;&lt;/EndNote&gt;</w:instrText>
        </w:r>
        <w:r w:rsidR="00A93A49">
          <w:fldChar w:fldCharType="separate"/>
        </w:r>
        <w:r w:rsidR="00A93A49" w:rsidRPr="00A93A49">
          <w:rPr>
            <w:noProof/>
            <w:vertAlign w:val="superscript"/>
          </w:rPr>
          <w:t>2</w:t>
        </w:r>
        <w:r w:rsidR="00A93A49">
          <w:fldChar w:fldCharType="end"/>
        </w:r>
      </w:hyperlink>
      <w:r w:rsidR="00DC2104" w:rsidRPr="00F22F7A">
        <w:rPr>
          <w:rFonts w:asciiTheme="majorHAnsi" w:hAnsiTheme="majorHAnsi"/>
        </w:rPr>
        <w:t>, proximity to random points in space</w:t>
      </w:r>
      <w:hyperlink w:anchor="_ENREF_8" w:tooltip="Lessler, 2011 #1443" w:history="1">
        <w:r w:rsidR="00A93A49">
          <w:rPr>
            <w:rFonts w:asciiTheme="majorHAnsi" w:hAnsiTheme="majorHAnsi"/>
          </w:rPr>
          <w:fldChar w:fldCharType="begin"/>
        </w:r>
        <w:r w:rsidR="00A93A49">
          <w:rPr>
            <w:rFonts w:asciiTheme="majorHAnsi" w:hAnsiTheme="majorHAnsi"/>
          </w:rPr>
          <w:instrText xml:space="preserve"> ADDIN EN.CITE &lt;EndNote&gt;&lt;Cite&gt;&lt;Author&gt;Lessler&lt;/Author&gt;&lt;Year&gt;2011&lt;/Year&gt;&lt;RecNum&gt;1443&lt;/RecNum&gt;&lt;DisplayText&gt;&lt;style face="superscript"&gt;8&lt;/style&gt;&lt;/DisplayText&gt;&lt;record&gt;&lt;rec-number&gt;1443&lt;/rec-number&gt;&lt;foreign-keys&gt;&lt;key app="EN" db-id="v00vt2as8vwe9pewv0ox9f5qawsf05a0t5tx"&gt;1443&lt;/key&gt;&lt;/foreign-keys&gt;&lt;ref-type name="Journal Article"&gt;17&lt;/ref-type&gt;&lt;contributors&gt;&lt;authors&gt;&lt;author&gt;Lessler, J.&lt;/author&gt;&lt;author&gt;Cummings, D.A.&lt;/author&gt;&lt;author&gt;Read, J.M.&lt;/author&gt;&lt;author&gt;Wang, S.&lt;/author&gt;&lt;author&gt;Zhu, H.&lt;/author&gt;&lt;author&gt;Smith, G.J.&lt;/author&gt;&lt;author&gt;Guan, Y.&lt;/author&gt;&lt;author&gt;Jiang, C.Q. &lt;/author&gt;&lt;author&gt;Riley, S.&lt;/author&gt;&lt;/authors&gt;&lt;/contributors&gt;&lt;titles&gt;&lt;title&gt;Location-specific patterns of exposure to recent pre-pandemic strains of influenza A in southern China&lt;/title&gt;&lt;secondary-title&gt;Nature Communications&lt;/secondary-title&gt;&lt;/titles&gt;&lt;periodical&gt;&lt;full-title&gt;Nature Communications&lt;/full-title&gt;&lt;/periodical&gt;&lt;volume&gt;423&lt;/volume&gt;&lt;number&gt;doi:10.1038/ncomms1432.&lt;/number&gt;&lt;dates&gt;&lt;year&gt;2011&lt;/year&gt;&lt;/dates&gt;&lt;urls&gt;&lt;/urls&gt;&lt;/record&gt;&lt;/Cite&gt;&lt;/EndNote&gt;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8</w:t>
        </w:r>
        <w:r w:rsidR="00A93A49">
          <w:rPr>
            <w:rFonts w:asciiTheme="majorHAnsi" w:hAnsiTheme="majorHAnsi"/>
          </w:rPr>
          <w:fldChar w:fldCharType="end"/>
        </w:r>
      </w:hyperlink>
      <w:r w:rsidR="00DC2104" w:rsidRPr="00F22F7A">
        <w:rPr>
          <w:rFonts w:asciiTheme="majorHAnsi" w:hAnsiTheme="majorHAnsi"/>
        </w:rPr>
        <w:t>, membership of existing cohort</w:t>
      </w:r>
      <w:r w:rsidR="00C73D9E">
        <w:rPr>
          <w:rFonts w:asciiTheme="majorHAnsi" w:hAnsiTheme="majorHAnsi"/>
        </w:rPr>
        <w:t xml:space="preserve"> </w:t>
      </w:r>
      <w:hyperlink w:anchor="_ENREF_5" w:tooltip="Chen, 2010 #746" w:history="1">
        <w:r w:rsidR="00A93A49">
          <w:rPr>
            <w:rFonts w:asciiTheme="majorHAnsi" w:hAnsiTheme="majorHAnsi"/>
          </w:rPr>
          <w:fldChar w:fldCharType="begin"/>
        </w:r>
        <w:r w:rsidR="00A93A49">
          <w:rPr>
            <w:rFonts w:asciiTheme="majorHAnsi" w:hAnsiTheme="majorHAnsi"/>
          </w:rPr>
          <w:instrText xml:space="preserve"> ADDIN EN.CITE &lt;EndNote&gt;&lt;Cite&gt;&lt;Author&gt;Chen&lt;/Author&gt;&lt;Year&gt;2010&lt;/Year&gt;&lt;RecNum&gt;746&lt;/RecNum&gt;&lt;DisplayText&gt;&lt;style face="superscript"&gt;5&lt;/style&gt;&lt;/DisplayText&gt;&lt;record&gt;&lt;rec-number&gt;746&lt;/rec-number&gt;&lt;foreign-keys&gt;&lt;key app="EN" db-id="v00vt2as8vwe9pewv0ox9f5qawsf05a0t5tx"&gt;746&lt;/key&gt;&lt;/foreign-keys&gt;&lt;ref-type name="Journal Article"&gt;17&lt;/ref-type&gt;&lt;contributors&gt;&lt;authors&gt;&lt;author&gt;Chen, M.&lt;/author&gt;&lt;author&gt;Lee, V.J. &lt;/author&gt;&lt;author&gt;Lim, W.Y.&lt;/author&gt;&lt;author&gt;Barr, I.G.&lt;/author&gt;&lt;author&gt;Lin, R.T.&lt;/author&gt;&lt;author&gt;Koh, G.C.&lt;/author&gt;&lt;author&gt;Yap, J.&lt;/author&gt;&lt;author&gt;Cui, L.&lt;/author&gt;&lt;author&gt;Cook, A.R.&lt;/author&gt;&lt;author&gt;Laurie, K.L.&lt;/author&gt;&lt;author&gt;Tan, L.W.&lt;/author&gt;&lt;author&gt;Tan, B.H.&lt;/author&gt;&lt;author&gt;Loh, J.&lt;/author&gt;&lt;author&gt;Shaw, R.&lt;/author&gt;&lt;author&gt;Durrant, C.&lt;/author&gt;&lt;author&gt;Chow, V.T.&lt;/author&gt;&lt;author&gt;Kelso, A.&lt;/author&gt;&lt;author&gt;Chia, K.S.&lt;/author&gt;&lt;author&gt;Leo, Y.S.&lt;/author&gt;&lt;/authors&gt;&lt;/contributors&gt;&lt;titles&gt;&lt;title&gt;2009 influenza A(H1N1) seroconversion rates and risk factors among distinct adult cohorts in Singapore&lt;/title&gt;&lt;secondary-title&gt;JAMA&lt;/secondary-title&gt;&lt;/titles&gt;&lt;periodical&gt;&lt;full-title&gt;JAMA&lt;/full-title&gt;&lt;/periodical&gt;&lt;pages&gt;1383-1391&lt;/pages&gt;&lt;volume&gt;303&lt;/volume&gt;&lt;dates&gt;&lt;year&gt;2010&lt;/year&gt;&lt;/dates&gt;&lt;urls&gt;&lt;/urls&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5</w:t>
        </w:r>
        <w:r w:rsidR="00A93A49">
          <w:rPr>
            <w:rFonts w:asciiTheme="majorHAnsi" w:hAnsiTheme="majorHAnsi"/>
          </w:rPr>
          <w:fldChar w:fldCharType="end"/>
        </w:r>
      </w:hyperlink>
      <w:r w:rsidR="00DC2104" w:rsidRPr="00F22F7A">
        <w:rPr>
          <w:rFonts w:asciiTheme="majorHAnsi" w:hAnsiTheme="majorHAnsi"/>
        </w:rPr>
        <w:t xml:space="preserve">) households </w:t>
      </w:r>
      <w:r w:rsidR="009F1AFD" w:rsidRPr="00F22F7A">
        <w:rPr>
          <w:rFonts w:asciiTheme="majorHAnsi" w:hAnsiTheme="majorHAnsi"/>
        </w:rPr>
        <w:t>will be</w:t>
      </w:r>
      <w:r w:rsidR="00DC2104" w:rsidRPr="00F22F7A">
        <w:rPr>
          <w:rFonts w:asciiTheme="majorHAnsi" w:hAnsiTheme="majorHAnsi"/>
        </w:rPr>
        <w:t xml:space="preserve"> conta</w:t>
      </w:r>
      <w:r w:rsidR="00DC2104">
        <w:t xml:space="preserve">cted. A representative of the household </w:t>
      </w:r>
      <w:r w:rsidR="009F1AFD">
        <w:t>will be</w:t>
      </w:r>
      <w:r w:rsidR="00DC2104">
        <w:t xml:space="preserve"> invited to join the study and to recruit other members of their household. The full details </w:t>
      </w:r>
      <w:r w:rsidR="009F1AFD">
        <w:t>of</w:t>
      </w:r>
      <w:r w:rsidR="00DC2104">
        <w:t xml:space="preserve"> the study are then explained to all potential recruits in a face-to-face meeting; </w:t>
      </w:r>
      <w:r w:rsidR="00DC2104" w:rsidRPr="009F1AFD">
        <w:t>either at the household or at a clinic</w:t>
      </w:r>
      <w:r w:rsidR="00DC2104">
        <w:t xml:space="preserve">. Each individual is consented individually to join the study (as appropriate by age). </w:t>
      </w:r>
    </w:p>
    <w:p w:rsidR="003C35DC" w:rsidRPr="003C35DC" w:rsidRDefault="00EC7890" w:rsidP="0026437E">
      <w:pPr>
        <w:pStyle w:val="Heading2"/>
      </w:pPr>
      <w:bookmarkStart w:id="9" w:name="_Toc367860635"/>
      <w:r>
        <w:t>2.4</w:t>
      </w:r>
      <w:r>
        <w:tab/>
      </w:r>
      <w:r w:rsidR="003C35DC" w:rsidRPr="003C35DC">
        <w:t>Baseline</w:t>
      </w:r>
      <w:bookmarkEnd w:id="9"/>
    </w:p>
    <w:p w:rsidR="00DC2104" w:rsidRDefault="00DC2104" w:rsidP="0026437E">
      <w:r>
        <w:t>Each participant answers a questionnaire and gives a blood sample. The blood sample is handled so as to preserve the integrity of the sera, and passed to a qualified laboratory for analyses</w:t>
      </w:r>
      <w:r w:rsidR="003C35DC">
        <w:t xml:space="preserve">. All </w:t>
      </w:r>
      <w:r w:rsidR="003C35DC">
        <w:lastRenderedPageBreak/>
        <w:t xml:space="preserve">participants are given a symptom diary and may also be provided with a telephone hotline number they can call if they are unwell. </w:t>
      </w:r>
      <w:r w:rsidR="00FD7E0B">
        <w:t>All participants are consented to additional follow-up contact.</w:t>
      </w:r>
    </w:p>
    <w:p w:rsidR="0029077C" w:rsidRDefault="00EC7890" w:rsidP="0026437E">
      <w:pPr>
        <w:pStyle w:val="Heading2"/>
      </w:pPr>
      <w:bookmarkStart w:id="10" w:name="_Toc367860636"/>
      <w:r>
        <w:t>2.5</w:t>
      </w:r>
      <w:r>
        <w:tab/>
      </w:r>
      <w:r w:rsidR="003C35DC" w:rsidRPr="003C35DC">
        <w:t>Follow-up</w:t>
      </w:r>
      <w:bookmarkEnd w:id="10"/>
    </w:p>
    <w:p w:rsidR="00DF4EBA" w:rsidRDefault="000A3199" w:rsidP="0026437E">
      <w:r w:rsidRPr="000A3199">
        <w:t xml:space="preserve">Each participant </w:t>
      </w:r>
      <w:r>
        <w:t xml:space="preserve">is either visited in their home or asked to return to the study clinic (as appropriate). They are asked to return their </w:t>
      </w:r>
      <w:r w:rsidR="003619DD">
        <w:t xml:space="preserve">symptom diaries and to answer a second questionnaire. </w:t>
      </w:r>
      <w:r w:rsidR="004341D2">
        <w:t xml:space="preserve">Biological and </w:t>
      </w:r>
      <w:r w:rsidR="003619DD">
        <w:t xml:space="preserve">Blood samples are taken from each </w:t>
      </w:r>
      <w:r w:rsidR="004341D2">
        <w:t>individual (described further below)</w:t>
      </w:r>
      <w:r w:rsidR="003619DD">
        <w:t xml:space="preserve">. </w:t>
      </w:r>
    </w:p>
    <w:p w:rsidR="006F79B9" w:rsidRPr="00926845" w:rsidRDefault="00EC7890" w:rsidP="0026437E">
      <w:pPr>
        <w:pStyle w:val="Heading1"/>
      </w:pPr>
      <w:bookmarkStart w:id="11" w:name="_Toc367860637"/>
      <w:r>
        <w:t>3.0</w:t>
      </w:r>
      <w:r>
        <w:tab/>
      </w:r>
      <w:r w:rsidR="00926845" w:rsidRPr="00926845">
        <w:t>Study Population</w:t>
      </w:r>
      <w:bookmarkEnd w:id="11"/>
    </w:p>
    <w:p w:rsidR="00082C16" w:rsidRDefault="00082C16" w:rsidP="0026437E">
      <w:r w:rsidRPr="007B092C">
        <w:t xml:space="preserve">This study aims to be representative of a specific population. Therefore, the population under consideration must be clearly defined. </w:t>
      </w:r>
    </w:p>
    <w:p w:rsidR="006B15E4" w:rsidRPr="006B15E4" w:rsidRDefault="00EC7890" w:rsidP="0026437E">
      <w:pPr>
        <w:pStyle w:val="Heading2"/>
      </w:pPr>
      <w:bookmarkStart w:id="12" w:name="_Toc367860638"/>
      <w:r>
        <w:t>3.1</w:t>
      </w:r>
      <w:r>
        <w:tab/>
      </w:r>
      <w:r w:rsidR="00787732">
        <w:t>Selection C</w:t>
      </w:r>
      <w:r w:rsidR="006B15E4" w:rsidRPr="006B15E4">
        <w:t>riteria</w:t>
      </w:r>
      <w:bookmarkEnd w:id="12"/>
    </w:p>
    <w:p w:rsidR="003D1BDD" w:rsidRPr="0037421F" w:rsidRDefault="008770F6" w:rsidP="003D1BDD">
      <w:pPr>
        <w:tabs>
          <w:tab w:val="left" w:pos="0"/>
        </w:tabs>
        <w:rPr>
          <w:color w:val="7030A0"/>
        </w:rPr>
      </w:pPr>
      <w:r w:rsidRPr="0037421F">
        <w:rPr>
          <w:color w:val="7030A0"/>
        </w:rPr>
        <w:t>COMMENT</w:t>
      </w:r>
      <w:r w:rsidR="003D1BDD" w:rsidRPr="0037421F">
        <w:rPr>
          <w:color w:val="7030A0"/>
        </w:rPr>
        <w:t xml:space="preserve">: </w:t>
      </w:r>
      <w:r w:rsidRPr="0037421F">
        <w:rPr>
          <w:color w:val="7030A0"/>
        </w:rPr>
        <w:t xml:space="preserve">Your selection criteria will depend on </w:t>
      </w:r>
      <w:r w:rsidR="00C73D9E" w:rsidRPr="0037421F">
        <w:rPr>
          <w:color w:val="7030A0"/>
        </w:rPr>
        <w:t>the country and local context where the study will occur</w:t>
      </w:r>
      <w:r w:rsidRPr="0037421F">
        <w:rPr>
          <w:color w:val="7030A0"/>
        </w:rPr>
        <w:t xml:space="preserve"> and therefore we have provided several alternatives.  </w:t>
      </w:r>
      <w:r w:rsidR="003D1BDD" w:rsidRPr="0037421F">
        <w:rPr>
          <w:color w:val="7030A0"/>
        </w:rPr>
        <w:t>Choose one of the following three alternatives as the basis for recruiting a study population.</w:t>
      </w:r>
    </w:p>
    <w:p w:rsidR="00D36FE0" w:rsidRDefault="00FD3E3F" w:rsidP="00EC7890">
      <w:pPr>
        <w:tabs>
          <w:tab w:val="left" w:pos="1134"/>
        </w:tabs>
        <w:ind w:left="1134" w:hanging="1134"/>
      </w:pPr>
      <w:r w:rsidRPr="00B7137F">
        <w:rPr>
          <w:i/>
        </w:rPr>
        <w:t>[</w:t>
      </w:r>
      <w:r w:rsidR="00F03036" w:rsidRPr="00B7137F">
        <w:rPr>
          <w:i/>
        </w:rPr>
        <w:t>Alt</w:t>
      </w:r>
      <w:r w:rsidRPr="00B7137F">
        <w:rPr>
          <w:i/>
        </w:rPr>
        <w:t xml:space="preserve"> 1] </w:t>
      </w:r>
      <w:r w:rsidR="009D6A26">
        <w:rPr>
          <w:b/>
        </w:rPr>
        <w:tab/>
      </w:r>
      <w:r>
        <w:t>We</w:t>
      </w:r>
      <w:r w:rsidR="009F1AFD">
        <w:t xml:space="preserve"> will obtain a list of all residential and personal mobile phone numbers. We will select numbers </w:t>
      </w:r>
      <w:r w:rsidR="00CB040C">
        <w:t>at random from this list and in</w:t>
      </w:r>
      <w:r w:rsidR="009F1AFD">
        <w:t>v</w:t>
      </w:r>
      <w:r w:rsidR="00CB040C">
        <w:t>i</w:t>
      </w:r>
      <w:r w:rsidR="009F1AFD">
        <w:t xml:space="preserve">te the respondent and their household to join the study. </w:t>
      </w:r>
      <w:r w:rsidR="00D36FE0">
        <w:t xml:space="preserve">When we call a phone number, we will first ask whether the respondent is over the age of </w:t>
      </w:r>
      <w:r w:rsidR="00D36FE0" w:rsidRPr="001906A4">
        <w:rPr>
          <w:i/>
        </w:rPr>
        <w:t>[local age of con</w:t>
      </w:r>
      <w:r w:rsidR="00D36FE0">
        <w:rPr>
          <w:i/>
        </w:rPr>
        <w:t>s</w:t>
      </w:r>
      <w:r w:rsidR="00D36FE0" w:rsidRPr="001906A4">
        <w:rPr>
          <w:i/>
        </w:rPr>
        <w:t>ent]</w:t>
      </w:r>
      <w:r w:rsidR="00D36FE0">
        <w:t>. If they are not, we will ask how many household members who are over the age of consent are present. We will ask the respondent to name</w:t>
      </w:r>
      <w:r w:rsidR="00112E41">
        <w:t xml:space="preserve"> them</w:t>
      </w:r>
      <w:r w:rsidR="00D36FE0">
        <w:t>, we will choose from those present at random and ask to speak to the selected adult.</w:t>
      </w:r>
      <w:r w:rsidR="00396549">
        <w:t xml:space="preserve"> </w:t>
      </w:r>
      <w:r w:rsidR="005C7892">
        <w:t>We will describe the study briefly to the responding adult and try to arrange an appointment for them and other members of their household to attend the study clinic.</w:t>
      </w:r>
    </w:p>
    <w:p w:rsidR="0037053D" w:rsidRDefault="00EC7890" w:rsidP="00EC7890">
      <w:pPr>
        <w:tabs>
          <w:tab w:val="left" w:pos="1134"/>
        </w:tabs>
        <w:ind w:left="1134" w:hanging="1134"/>
      </w:pPr>
      <w:r>
        <w:tab/>
      </w:r>
      <w:r w:rsidR="0037053D">
        <w:t xml:space="preserve">We will try to call each randomly selected number 3 times at different times of the day. We will record all attempted calls. </w:t>
      </w:r>
    </w:p>
    <w:p w:rsidR="00E00D5F" w:rsidRPr="001906A4" w:rsidRDefault="002F3B14" w:rsidP="00EC7890">
      <w:pPr>
        <w:tabs>
          <w:tab w:val="left" w:pos="1134"/>
        </w:tabs>
        <w:ind w:left="1134" w:hanging="1134"/>
      </w:pPr>
      <w:r>
        <w:tab/>
      </w:r>
      <w:r w:rsidR="009F1AFD">
        <w:t>We will record the number of people that we speak to, the number that allow us to complete our call, the number that agree to attend the clinic</w:t>
      </w:r>
      <w:r w:rsidR="00CB040C">
        <w:t xml:space="preserve"> and the number that actually do attend clinic.</w:t>
      </w:r>
      <w:r w:rsidR="004D4AD0">
        <w:t xml:space="preserve"> </w:t>
      </w:r>
    </w:p>
    <w:p w:rsidR="00926845" w:rsidRDefault="00E00D5F" w:rsidP="00EC7890">
      <w:pPr>
        <w:tabs>
          <w:tab w:val="left" w:pos="1134"/>
        </w:tabs>
        <w:ind w:left="1134" w:hanging="1134"/>
      </w:pPr>
      <w:r w:rsidRPr="002F3B14">
        <w:rPr>
          <w:i/>
        </w:rPr>
        <w:t>[</w:t>
      </w:r>
      <w:r w:rsidR="002F3B14" w:rsidRPr="002F3B14">
        <w:rPr>
          <w:i/>
        </w:rPr>
        <w:t>Alt</w:t>
      </w:r>
      <w:r w:rsidRPr="002F3B14">
        <w:rPr>
          <w:i/>
        </w:rPr>
        <w:t xml:space="preserve"> 2]</w:t>
      </w:r>
      <w:r w:rsidR="004D4AD0">
        <w:t xml:space="preserve"> </w:t>
      </w:r>
      <w:r w:rsidR="002F3B14">
        <w:tab/>
      </w:r>
      <w:r w:rsidR="004D4AD0">
        <w:t xml:space="preserve">We will select a number of points in space at random using a standard geographical information system (GIS) such as Google Maps </w:t>
      </w:r>
      <w:r w:rsidR="004D4AD0" w:rsidRPr="004D4AD0">
        <w:t xml:space="preserve">(www.maps.google.com). We will conduct a visual census at </w:t>
      </w:r>
      <w:r w:rsidR="0037053D">
        <w:t>those</w:t>
      </w:r>
      <w:r w:rsidR="004D4AD0" w:rsidRPr="004D4AD0">
        <w:t xml:space="preserve"> point</w:t>
      </w:r>
      <w:r w:rsidR="0037053D">
        <w:t>s</w:t>
      </w:r>
      <w:r w:rsidR="004D4AD0" w:rsidRPr="004D4AD0">
        <w:t xml:space="preserve"> and record the addresses (or other unique descriptors) of the closest </w:t>
      </w:r>
      <w:r w:rsidR="0037053D">
        <w:rPr>
          <w:i/>
        </w:rPr>
        <w:t>[insert number]</w:t>
      </w:r>
      <w:r w:rsidR="004D4AD0" w:rsidRPr="004D4AD0">
        <w:t xml:space="preserve"> </w:t>
      </w:r>
      <w:r w:rsidR="0037053D">
        <w:t>households</w:t>
      </w:r>
      <w:r w:rsidR="004D4AD0" w:rsidRPr="004D4AD0">
        <w:t xml:space="preserve">. </w:t>
      </w:r>
      <w:r w:rsidR="004D4AD0">
        <w:t xml:space="preserve">We will then approach </w:t>
      </w:r>
      <w:r w:rsidR="00396549">
        <w:lastRenderedPageBreak/>
        <w:t xml:space="preserve">households in a random order. When somebody answers the door, we will first ask whether the respondent is over the age of </w:t>
      </w:r>
      <w:r w:rsidR="00396549" w:rsidRPr="001906A4">
        <w:rPr>
          <w:i/>
        </w:rPr>
        <w:t>[local age of con</w:t>
      </w:r>
      <w:r w:rsidR="00396549">
        <w:rPr>
          <w:i/>
        </w:rPr>
        <w:t>s</w:t>
      </w:r>
      <w:r w:rsidR="00396549" w:rsidRPr="001906A4">
        <w:rPr>
          <w:i/>
        </w:rPr>
        <w:t>ent]</w:t>
      </w:r>
      <w:r w:rsidR="00396549">
        <w:t>. If they are not, we will ask how many household members who are over the age of consent are present. We will ask the respondent to name them, we will choose from those present at random and ask to speak to the selected adult.</w:t>
      </w:r>
      <w:r w:rsidR="0083381D">
        <w:t xml:space="preserve"> We will describe the study briefly to the responding adult and try to arrange an time for us to return to the household to formally recruit them to the study.</w:t>
      </w:r>
    </w:p>
    <w:p w:rsidR="00396549" w:rsidRDefault="00EC7890" w:rsidP="00EC7890">
      <w:pPr>
        <w:tabs>
          <w:tab w:val="left" w:pos="1134"/>
        </w:tabs>
        <w:ind w:left="1134" w:hanging="1134"/>
      </w:pPr>
      <w:r>
        <w:tab/>
      </w:r>
      <w:r w:rsidR="0083381D">
        <w:t>We will try</w:t>
      </w:r>
      <w:r w:rsidR="00396549">
        <w:t xml:space="preserve"> each randomly selected household 3 times at different times of the day. We will record all attempted calls. </w:t>
      </w:r>
    </w:p>
    <w:p w:rsidR="00987CBB" w:rsidRDefault="00396549" w:rsidP="00EC7890">
      <w:pPr>
        <w:tabs>
          <w:tab w:val="left" w:pos="1134"/>
        </w:tabs>
        <w:ind w:left="1134" w:hanging="1134"/>
      </w:pPr>
      <w:r>
        <w:tab/>
        <w:t xml:space="preserve">We will record the number of people that we speak to, the number that allow us to complete our introduction, and the number that </w:t>
      </w:r>
      <w:r w:rsidR="00DD2EA9">
        <w:t>agree to us returning to recruit them and other household members</w:t>
      </w:r>
      <w:r>
        <w:t>.</w:t>
      </w:r>
    </w:p>
    <w:p w:rsidR="00BB5CEA" w:rsidRDefault="00987CBB" w:rsidP="00EC7890">
      <w:pPr>
        <w:tabs>
          <w:tab w:val="left" w:pos="1134"/>
        </w:tabs>
        <w:ind w:left="1134" w:hanging="1134"/>
      </w:pPr>
      <w:r w:rsidRPr="00987CBB">
        <w:rPr>
          <w:i/>
        </w:rPr>
        <w:t>[Alt 3]</w:t>
      </w:r>
      <w:r w:rsidR="009A2CB9">
        <w:rPr>
          <w:i/>
        </w:rPr>
        <w:tab/>
      </w:r>
      <w:r w:rsidR="006D47CB">
        <w:t xml:space="preserve">We will obtain a list of individuals, along with their phone numbers and addresses from the previously established study </w:t>
      </w:r>
      <w:r w:rsidR="006D47CB" w:rsidRPr="006D47CB">
        <w:rPr>
          <w:i/>
        </w:rPr>
        <w:t>[insert study name here]</w:t>
      </w:r>
      <w:r w:rsidR="006D47CB">
        <w:t xml:space="preserve">. All these individuals have indicated that they are </w:t>
      </w:r>
      <w:r w:rsidR="00F85DEF">
        <w:t xml:space="preserve">willing to be contacted and recruited into other health related studies. </w:t>
      </w:r>
      <w:r w:rsidR="00FC230A">
        <w:t>We will select individuals from the previous study at random.</w:t>
      </w:r>
      <w:r w:rsidR="00BB5CEA">
        <w:t xml:space="preserve"> We </w:t>
      </w:r>
      <w:r w:rsidR="00FC230A">
        <w:t xml:space="preserve">call that individual and </w:t>
      </w:r>
      <w:r w:rsidR="00BB5CEA">
        <w:t>describe the study briefly to the</w:t>
      </w:r>
      <w:r w:rsidR="00FC230A">
        <w:t>m</w:t>
      </w:r>
      <w:r w:rsidR="00BB5CEA">
        <w:t xml:space="preserve"> and try to arrange an appointment for them and other members of their household to attend the study clinic.</w:t>
      </w:r>
    </w:p>
    <w:p w:rsidR="00F73871" w:rsidRDefault="00F73871" w:rsidP="00F73871">
      <w:pPr>
        <w:tabs>
          <w:tab w:val="left" w:pos="1134"/>
        </w:tabs>
        <w:ind w:left="1134" w:hanging="1134"/>
      </w:pPr>
      <w:r>
        <w:rPr>
          <w:i/>
        </w:rPr>
        <w:t>[Alt 4]</w:t>
      </w:r>
      <w:r>
        <w:rPr>
          <w:i/>
        </w:rPr>
        <w:tab/>
      </w:r>
      <w:r>
        <w:t xml:space="preserve">We will work with local government agencies to obtain a list of all households in the population and we will select households at random from that list. When somebody answers the door, we will first ask whether the respondent is over the age of </w:t>
      </w:r>
      <w:r w:rsidRPr="001906A4">
        <w:rPr>
          <w:i/>
        </w:rPr>
        <w:t>[local age of con</w:t>
      </w:r>
      <w:r>
        <w:rPr>
          <w:i/>
        </w:rPr>
        <w:t>s</w:t>
      </w:r>
      <w:r w:rsidRPr="001906A4">
        <w:rPr>
          <w:i/>
        </w:rPr>
        <w:t>ent]</w:t>
      </w:r>
      <w:r>
        <w:t>. If they are not, we will ask how many household members who are over the age of consent are present. We will ask the respondent to name them, we will choose from those present at random and ask to speak to the selected adult. We will describe the study briefly to the responding adult and try to arrange an time for us to return to the household to formally recruit them to the study.</w:t>
      </w:r>
    </w:p>
    <w:p w:rsidR="00F73871" w:rsidRDefault="00F73871" w:rsidP="00F73871">
      <w:pPr>
        <w:tabs>
          <w:tab w:val="left" w:pos="1134"/>
        </w:tabs>
        <w:ind w:left="1134" w:hanging="1134"/>
      </w:pPr>
      <w:r>
        <w:tab/>
        <w:t xml:space="preserve">We will try each randomly selected household 3 times at different times of the day. We will record all attempted calls. </w:t>
      </w:r>
    </w:p>
    <w:p w:rsidR="00F73871" w:rsidRDefault="00F73871" w:rsidP="00F73871">
      <w:pPr>
        <w:tabs>
          <w:tab w:val="left" w:pos="1134"/>
        </w:tabs>
        <w:ind w:left="1134" w:hanging="1134"/>
      </w:pPr>
      <w:r>
        <w:tab/>
        <w:t>We will record the number of people that we speak to, the number that allow us to complete our introduction, and the number that agree to us returning to recruit them and other household members.</w:t>
      </w:r>
    </w:p>
    <w:p w:rsidR="0037421F" w:rsidRDefault="0037421F" w:rsidP="00F73871">
      <w:pPr>
        <w:tabs>
          <w:tab w:val="left" w:pos="1134"/>
        </w:tabs>
        <w:ind w:left="1134" w:hanging="1134"/>
      </w:pPr>
    </w:p>
    <w:p w:rsidR="0037421F" w:rsidRDefault="0037421F" w:rsidP="00F73871">
      <w:pPr>
        <w:tabs>
          <w:tab w:val="left" w:pos="1134"/>
        </w:tabs>
        <w:ind w:left="1134" w:hanging="1134"/>
      </w:pPr>
    </w:p>
    <w:p w:rsidR="00396549" w:rsidRDefault="00EC7890" w:rsidP="0026437E">
      <w:pPr>
        <w:pStyle w:val="Heading2"/>
      </w:pPr>
      <w:bookmarkStart w:id="13" w:name="_Toc367860639"/>
      <w:r>
        <w:lastRenderedPageBreak/>
        <w:t>3.2</w:t>
      </w:r>
      <w:r>
        <w:tab/>
      </w:r>
      <w:r w:rsidR="006B15E4" w:rsidRPr="006B15E4">
        <w:t>Eligibility Criteria</w:t>
      </w:r>
      <w:bookmarkEnd w:id="13"/>
    </w:p>
    <w:p w:rsidR="006B15E4" w:rsidRDefault="006B15E4" w:rsidP="0026437E">
      <w:r w:rsidRPr="006B15E4">
        <w:t xml:space="preserve">Our inclusion criteria will be: </w:t>
      </w:r>
      <w:r w:rsidR="00860221">
        <w:t xml:space="preserve">informed consent for study participation by the volunteer, or, for children, by </w:t>
      </w:r>
      <w:r w:rsidR="006F085E">
        <w:t xml:space="preserve">a parent or legal guardian (for children over </w:t>
      </w:r>
      <w:r w:rsidR="00706C4C" w:rsidRPr="0037421F">
        <w:rPr>
          <w:i/>
          <w:color w:val="7030A0"/>
        </w:rPr>
        <w:t>[insert local age of assent]</w:t>
      </w:r>
      <w:r w:rsidR="006F085E">
        <w:t xml:space="preserve"> but younger than </w:t>
      </w:r>
      <w:r w:rsidR="006F085E" w:rsidRPr="0037421F">
        <w:rPr>
          <w:i/>
          <w:color w:val="7030A0"/>
        </w:rPr>
        <w:t>[insert local age of consent]</w:t>
      </w:r>
      <w:r w:rsidR="006F085E" w:rsidRPr="0037421F">
        <w:rPr>
          <w:color w:val="7030A0"/>
        </w:rPr>
        <w:t>;</w:t>
      </w:r>
      <w:r w:rsidR="006F085E">
        <w:t xml:space="preserve"> over 1 year of age. Our exclusion criteria are: children under 1 yr of age.</w:t>
      </w:r>
    </w:p>
    <w:p w:rsidR="00150156" w:rsidRPr="00150156" w:rsidRDefault="006E0755" w:rsidP="006E0755">
      <w:pPr>
        <w:pStyle w:val="Heading1"/>
      </w:pPr>
      <w:bookmarkStart w:id="14" w:name="_Toc367860640"/>
      <w:r>
        <w:t>4.0</w:t>
      </w:r>
      <w:r>
        <w:tab/>
      </w:r>
      <w:r w:rsidR="00150156" w:rsidRPr="00150156">
        <w:t xml:space="preserve">Study </w:t>
      </w:r>
      <w:r w:rsidR="00680EEE">
        <w:t>P</w:t>
      </w:r>
      <w:r w:rsidR="00034F59" w:rsidRPr="00150156">
        <w:t>rocedures</w:t>
      </w:r>
      <w:bookmarkEnd w:id="14"/>
    </w:p>
    <w:p w:rsidR="00900C79" w:rsidRDefault="007554B6" w:rsidP="0026437E">
      <w:r w:rsidRPr="007554B6">
        <w:rPr>
          <w:i/>
        </w:rPr>
        <w:t>[Alt 1]</w:t>
      </w:r>
      <w:r w:rsidR="00026756">
        <w:tab/>
      </w:r>
      <w:r>
        <w:t xml:space="preserve">Volunteers will arrive at the clinic in family groups. </w:t>
      </w:r>
    </w:p>
    <w:p w:rsidR="00900C79" w:rsidRPr="00900C79" w:rsidRDefault="00900C79" w:rsidP="0026437E">
      <w:r w:rsidRPr="00900C79">
        <w:rPr>
          <w:i/>
        </w:rPr>
        <w:t>[Alt 2]</w:t>
      </w:r>
      <w:r>
        <w:tab/>
        <w:t>The study team will return to the volunteer household at the specified time.</w:t>
      </w:r>
    </w:p>
    <w:p w:rsidR="003B6157" w:rsidRDefault="006E0755" w:rsidP="003B6157">
      <w:pPr>
        <w:pStyle w:val="Heading2"/>
      </w:pPr>
      <w:bookmarkStart w:id="15" w:name="_Toc367860641"/>
      <w:r>
        <w:t>4.</w:t>
      </w:r>
      <w:r w:rsidR="00787732">
        <w:t>1</w:t>
      </w:r>
      <w:r w:rsidR="003B6157">
        <w:tab/>
        <w:t>Ethical Considerations</w:t>
      </w:r>
      <w:bookmarkEnd w:id="15"/>
    </w:p>
    <w:p w:rsidR="003B6157" w:rsidRDefault="003B6157" w:rsidP="003B6157">
      <w:pPr>
        <w:pStyle w:val="ListParagraph"/>
        <w:ind w:left="0"/>
      </w:pPr>
      <w:r>
        <w:t xml:space="preserve">Ethical approval must be sought in accordance with local, regional and national authorities. </w:t>
      </w:r>
    </w:p>
    <w:p w:rsidR="003B6157" w:rsidRPr="0037421F" w:rsidRDefault="004B7D98" w:rsidP="003B6157">
      <w:pPr>
        <w:pStyle w:val="ListParagraph"/>
        <w:ind w:left="0"/>
        <w:rPr>
          <w:color w:val="7030A0"/>
        </w:rPr>
      </w:pPr>
      <w:r w:rsidRPr="0037421F">
        <w:rPr>
          <w:color w:val="7030A0"/>
        </w:rPr>
        <w:t>COMMENT</w:t>
      </w:r>
      <w:r w:rsidR="003B6157" w:rsidRPr="0037421F">
        <w:rPr>
          <w:color w:val="7030A0"/>
        </w:rPr>
        <w:t xml:space="preserve">: It is advised that you obtain ethical approval from relevant bodies (e.g., national Ministries of Health, Agriculture, etc) using a generic protocol such as this one prior to an epidemic/pandemic. Once a novel influenza virus is identified anywhere in the world, the study design, questionnaires, sampling and consent forms can be modified rapidly to the actual situation. This may still have to be resubmmitted to ethical approval, but as the generic protocol including this final step has already been approved, this could be a very rapid process, without substantial delay to the start of the investigations. </w:t>
      </w:r>
    </w:p>
    <w:p w:rsidR="003B6157" w:rsidRPr="008A7B7E" w:rsidRDefault="003B6157" w:rsidP="003B6157">
      <w:pPr>
        <w:pStyle w:val="Heading3"/>
      </w:pPr>
      <w:bookmarkStart w:id="16" w:name="_Toc329083771"/>
      <w:r>
        <w:t xml:space="preserve">Subject </w:t>
      </w:r>
      <w:r w:rsidRPr="008A7B7E">
        <w:t xml:space="preserve">Confidentiality </w:t>
      </w:r>
      <w:bookmarkEnd w:id="16"/>
    </w:p>
    <w:p w:rsidR="004341D2" w:rsidRDefault="004341D2" w:rsidP="004341D2">
      <w:pPr>
        <w:autoSpaceDE w:val="0"/>
        <w:autoSpaceDN w:val="0"/>
        <w:adjustRightInd w:val="0"/>
        <w:rPr>
          <w:sz w:val="21"/>
          <w:szCs w:val="21"/>
        </w:rPr>
      </w:pPr>
      <w:bookmarkStart w:id="17" w:name="_Toc329083773"/>
      <w:r w:rsidRPr="004341D2">
        <w:rPr>
          <w:sz w:val="21"/>
          <w:szCs w:val="21"/>
        </w:rPr>
        <w:t xml:space="preserve">Enrolled subjects will be assigned a study identification number by study personnel for labeling of study questionnaires and clinical specimens. The link to specific individuals will be maintained by the </w:t>
      </w:r>
      <w:r w:rsidR="00283453" w:rsidRPr="0037421F">
        <w:rPr>
          <w:i/>
          <w:color w:val="7030A0"/>
          <w:sz w:val="21"/>
          <w:szCs w:val="21"/>
        </w:rPr>
        <w:t>[enter</w:t>
      </w:r>
      <w:r w:rsidR="00283453" w:rsidRPr="0037421F">
        <w:rPr>
          <w:color w:val="7030A0"/>
          <w:sz w:val="21"/>
          <w:szCs w:val="21"/>
        </w:rPr>
        <w:t xml:space="preserve"> </w:t>
      </w:r>
      <w:r w:rsidRPr="0037421F">
        <w:rPr>
          <w:i/>
          <w:color w:val="7030A0"/>
          <w:sz w:val="21"/>
          <w:szCs w:val="21"/>
        </w:rPr>
        <w:t>organization carrying out this work]</w:t>
      </w:r>
      <w:r w:rsidRPr="004341D2">
        <w:rPr>
          <w:sz w:val="21"/>
          <w:szCs w:val="21"/>
        </w:rPr>
        <w:t xml:space="preserve"> and will not be disclosed to any other research personnel. Data provided to any agency supporting data analysis will include only the study identification number.</w:t>
      </w:r>
    </w:p>
    <w:p w:rsidR="003B6157" w:rsidRPr="00D832E8" w:rsidRDefault="003B6157" w:rsidP="003B6157">
      <w:pPr>
        <w:pStyle w:val="Heading2"/>
      </w:pPr>
      <w:bookmarkStart w:id="18" w:name="_Toc367860642"/>
      <w:r>
        <w:t>4.</w:t>
      </w:r>
      <w:r w:rsidR="00787732">
        <w:t>2</w:t>
      </w:r>
      <w:r>
        <w:tab/>
        <w:t xml:space="preserve">Subject </w:t>
      </w:r>
      <w:r w:rsidR="00787732">
        <w:t>R</w:t>
      </w:r>
      <w:r>
        <w:t xml:space="preserve">ecuitment and </w:t>
      </w:r>
      <w:r w:rsidRPr="00D832E8">
        <w:t>Data Collection</w:t>
      </w:r>
      <w:bookmarkEnd w:id="17"/>
      <w:bookmarkEnd w:id="18"/>
    </w:p>
    <w:p w:rsidR="004937C5" w:rsidRPr="00713F62" w:rsidRDefault="004937C5" w:rsidP="00787732">
      <w:pPr>
        <w:pStyle w:val="Heading3"/>
      </w:pPr>
      <w:bookmarkStart w:id="19" w:name="_Toc329083774"/>
      <w:r>
        <w:t>4.</w:t>
      </w:r>
      <w:r w:rsidR="00787732">
        <w:t>2.1</w:t>
      </w:r>
      <w:r>
        <w:tab/>
      </w:r>
      <w:r w:rsidRPr="00713F62">
        <w:t>Enrollment</w:t>
      </w:r>
    </w:p>
    <w:p w:rsidR="004937C5" w:rsidRDefault="004937C5" w:rsidP="004937C5">
      <w:r>
        <w:t xml:space="preserve">The study will be described in detail to all members of the household who are present. Each will be given a </w:t>
      </w:r>
      <w:r w:rsidR="007E697C">
        <w:t xml:space="preserve">copy of the study consent form </w:t>
      </w:r>
      <w:r>
        <w:t xml:space="preserve">to review during the verbal presentation. Each member of the household will be asked to join the study individually and will sign the consent form if appropriate. </w:t>
      </w:r>
    </w:p>
    <w:p w:rsidR="0037421F" w:rsidRDefault="0037421F" w:rsidP="004937C5"/>
    <w:p w:rsidR="003B6157" w:rsidRDefault="00787732" w:rsidP="003B6157">
      <w:pPr>
        <w:pStyle w:val="Heading3"/>
      </w:pPr>
      <w:r>
        <w:lastRenderedPageBreak/>
        <w:t>4.2.2</w:t>
      </w:r>
      <w:r>
        <w:tab/>
      </w:r>
      <w:r w:rsidR="003B6157">
        <w:t>Recruitment of Subjects</w:t>
      </w:r>
    </w:p>
    <w:p w:rsidR="003B6157" w:rsidRDefault="003B6157" w:rsidP="003B6157">
      <w:bookmarkStart w:id="20" w:name="_Toc329083772"/>
      <w:r>
        <w:t xml:space="preserve">Once ethical approval is gained, the </w:t>
      </w:r>
      <w:r w:rsidR="00AA04C3">
        <w:t>study</w:t>
      </w:r>
      <w:r>
        <w:t xml:space="preserve"> team should identify all eligible subjects according to section </w:t>
      </w:r>
      <w:r w:rsidR="00AA04C3">
        <w:t>3.</w:t>
      </w:r>
      <w:r w:rsidR="007E697C">
        <w:t>2</w:t>
      </w:r>
      <w:r w:rsidR="00AA04C3">
        <w:t xml:space="preserve"> </w:t>
      </w:r>
      <w:r>
        <w:t xml:space="preserve">above.  </w:t>
      </w:r>
    </w:p>
    <w:p w:rsidR="003B6157" w:rsidRDefault="00787732" w:rsidP="003B6157">
      <w:pPr>
        <w:pStyle w:val="Heading3"/>
      </w:pPr>
      <w:r>
        <w:t>4.2.3</w:t>
      </w:r>
      <w:r>
        <w:tab/>
      </w:r>
      <w:r w:rsidR="003B6157">
        <w:t>Informed Consent</w:t>
      </w:r>
      <w:bookmarkEnd w:id="20"/>
      <w:r w:rsidR="003B6157">
        <w:t xml:space="preserve"> </w:t>
      </w:r>
    </w:p>
    <w:p w:rsidR="003B6157" w:rsidRDefault="003B6157" w:rsidP="003B6157">
      <w:r w:rsidRPr="008437EB">
        <w:t xml:space="preserve">During the </w:t>
      </w:r>
      <w:r>
        <w:t>site</w:t>
      </w:r>
      <w:r w:rsidRPr="008437EB">
        <w:t xml:space="preserve"> visit</w:t>
      </w:r>
      <w:r>
        <w:t xml:space="preserve"> at the location where the human and/or animal source is confirmed, </w:t>
      </w:r>
      <w:r w:rsidRPr="008437EB">
        <w:t>the purpose of the</w:t>
      </w:r>
      <w:r>
        <w:t xml:space="preserve"> study will be explained to all eligible subjects</w:t>
      </w:r>
      <w:r w:rsidRPr="008437EB">
        <w:t xml:space="preserve"> and their consent obtained by a trained </w:t>
      </w:r>
      <w:r>
        <w:t>member of the outbreak team</w:t>
      </w:r>
      <w:r w:rsidRPr="008437EB">
        <w:t xml:space="preserve">. Consent for children aged 17 years or younger will be obtained from their parents. Assent will also be obtained for children </w:t>
      </w:r>
      <w:r>
        <w:t>under</w:t>
      </w:r>
      <w:r w:rsidRPr="008437EB">
        <w:t xml:space="preserve"> 17</w:t>
      </w:r>
      <w:r>
        <w:t xml:space="preserve"> years old</w:t>
      </w:r>
      <w:r w:rsidR="000D4812">
        <w:t>.</w:t>
      </w:r>
    </w:p>
    <w:p w:rsidR="00893AD2" w:rsidRPr="00625188" w:rsidRDefault="00893AD2" w:rsidP="00893AD2">
      <w:pPr>
        <w:rPr>
          <w:color w:val="7030A0"/>
          <w:sz w:val="21"/>
          <w:szCs w:val="21"/>
        </w:rPr>
      </w:pPr>
      <w:r w:rsidRPr="00625188">
        <w:rPr>
          <w:color w:val="7030A0"/>
          <w:sz w:val="21"/>
          <w:szCs w:val="21"/>
        </w:rPr>
        <w:t>COMMENT: The age of consent may vary by country. Check with local IRB requirements.</w:t>
      </w:r>
    </w:p>
    <w:p w:rsidR="003B6157" w:rsidRPr="004221B3" w:rsidRDefault="00787732" w:rsidP="003B6157">
      <w:pPr>
        <w:pStyle w:val="Heading3"/>
      </w:pPr>
      <w:r>
        <w:t>4.2.4</w:t>
      </w:r>
      <w:r>
        <w:tab/>
      </w:r>
      <w:r w:rsidR="003B6157" w:rsidRPr="004221B3">
        <w:t>Minimum Dataset</w:t>
      </w:r>
      <w:bookmarkEnd w:id="19"/>
    </w:p>
    <w:p w:rsidR="006E0755" w:rsidRDefault="003B6157" w:rsidP="00B4145A">
      <w:r>
        <w:t>After enrollment and informed consent is obtained, a questionnaire will be administered. We recommend that the minimum epidemiologic and clinical data to be collected with any sera include the following:</w:t>
      </w:r>
    </w:p>
    <w:p w:rsidR="00BC5181" w:rsidRDefault="00694D2C" w:rsidP="00B4145A">
      <w:r>
        <w:rPr>
          <w:noProof/>
          <w:color w:val="FFFFFF" w:themeColor="background1"/>
          <w:lang w:val="en-GB" w:eastAsia="en-GB"/>
        </w:rPr>
        <mc:AlternateContent>
          <mc:Choice Requires="wps">
            <w:drawing>
              <wp:inline distT="0" distB="0" distL="0" distR="0">
                <wp:extent cx="5281295" cy="937260"/>
                <wp:effectExtent l="57150" t="38100" r="90805" b="1111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937260"/>
                        </a:xfrm>
                        <a:prstGeom prst="rect">
                          <a:avLst/>
                        </a:prstGeom>
                        <a:solidFill>
                          <a:schemeClr val="accent4">
                            <a:lumMod val="75000"/>
                            <a:lumOff val="0"/>
                          </a:schemeClr>
                        </a:solidFill>
                        <a:ln w="3175">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rsidR="007E697C" w:rsidRPr="00197E06" w:rsidRDefault="007E697C" w:rsidP="006E0755">
                            <w:pPr>
                              <w:rPr>
                                <w:color w:val="FFFFFF" w:themeColor="background1"/>
                              </w:rPr>
                            </w:pPr>
                            <w:r w:rsidRPr="00197E06">
                              <w:rPr>
                                <w:color w:val="FFFFFF" w:themeColor="background1"/>
                              </w:rPr>
                              <w:t xml:space="preserve">Age, gender, </w:t>
                            </w:r>
                            <w:r>
                              <w:rPr>
                                <w:color w:val="FFFFFF" w:themeColor="background1"/>
                              </w:rPr>
                              <w:t>vaccination status, district of residence</w:t>
                            </w:r>
                            <w:r w:rsidRPr="00197E06">
                              <w:rPr>
                                <w:color w:val="FFFFFF" w:themeColor="background1"/>
                              </w:rPr>
                              <w:t>,</w:t>
                            </w:r>
                            <w:r w:rsidRPr="00197E06" w:rsidDel="00397E27">
                              <w:rPr>
                                <w:color w:val="FFFFFF" w:themeColor="background1"/>
                              </w:rPr>
                              <w:t xml:space="preserve"> </w:t>
                            </w:r>
                            <w:r w:rsidRPr="00197E06">
                              <w:rPr>
                                <w:color w:val="FFFFFF" w:themeColor="background1"/>
                              </w:rPr>
                              <w:t xml:space="preserve">occupation, </w:t>
                            </w:r>
                            <w:r>
                              <w:rPr>
                                <w:color w:val="FFFFFF" w:themeColor="background1"/>
                              </w:rPr>
                              <w:t xml:space="preserve">recent </w:t>
                            </w:r>
                            <w:r w:rsidRPr="00197E06">
                              <w:rPr>
                                <w:color w:val="FFFFFF" w:themeColor="background1"/>
                              </w:rPr>
                              <w:t xml:space="preserve">symptoms, underlying conditions, </w:t>
                            </w:r>
                            <w:r>
                              <w:rPr>
                                <w:color w:val="FFFFFF" w:themeColor="background1"/>
                              </w:rPr>
                              <w:t xml:space="preserve">possible </w:t>
                            </w:r>
                            <w:r w:rsidRPr="00197E06">
                              <w:rPr>
                                <w:color w:val="FFFFFF" w:themeColor="background1"/>
                              </w:rPr>
                              <w:t xml:space="preserve">risk factors for infection and severe disease, </w:t>
                            </w:r>
                            <w:r>
                              <w:rPr>
                                <w:color w:val="FFFFFF" w:themeColor="background1"/>
                              </w:rPr>
                              <w:t xml:space="preserve">previous vaccination history, </w:t>
                            </w:r>
                            <w:r w:rsidRPr="00197E06">
                              <w:rPr>
                                <w:color w:val="FFFFFF" w:themeColor="background1"/>
                              </w:rPr>
                              <w:t xml:space="preserve">and </w:t>
                            </w:r>
                            <w:r>
                              <w:rPr>
                                <w:color w:val="FFFFFF" w:themeColor="background1"/>
                              </w:rPr>
                              <w:t xml:space="preserve">history of recent </w:t>
                            </w:r>
                            <w:r w:rsidRPr="00197E06">
                              <w:rPr>
                                <w:color w:val="FFFFFF" w:themeColor="background1"/>
                              </w:rPr>
                              <w:t xml:space="preserve">antiviral use.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15.85pt;height:7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" fillcolor="#5f497a [2407]" strokecolor="#f2f2f2 [3041]" strokeweight=".25pt">
                <v:shadow on="t" color="#243f60 [1604]" opacity=".5" offset="1pt,.74833mm"/>
                <v:textbox style="mso-fit-shape-to-text:t">
                  <w:txbxContent>
                    <w:p w:rsidR="007E697C" w:rsidRPr="00197E06" w:rsidRDefault="007E697C" w:rsidP="006E0755">
                      <w:pPr>
                        <w:rPr>
                          <w:color w:val="FFFFFF" w:themeColor="background1"/>
                        </w:rPr>
                      </w:pPr>
                      <w:r w:rsidRPr="00197E06">
                        <w:rPr>
                          <w:color w:val="FFFFFF" w:themeColor="background1"/>
                        </w:rPr>
                        <w:t xml:space="preserve">Age, gender, </w:t>
                      </w:r>
                      <w:r>
                        <w:rPr>
                          <w:color w:val="FFFFFF" w:themeColor="background1"/>
                        </w:rPr>
                        <w:t>vaccination status, district of residence</w:t>
                      </w:r>
                      <w:r w:rsidRPr="00197E06">
                        <w:rPr>
                          <w:color w:val="FFFFFF" w:themeColor="background1"/>
                        </w:rPr>
                        <w:t>,</w:t>
                      </w:r>
                      <w:r w:rsidRPr="00197E06" w:rsidDel="00397E27">
                        <w:rPr>
                          <w:color w:val="FFFFFF" w:themeColor="background1"/>
                        </w:rPr>
                        <w:t xml:space="preserve"> </w:t>
                      </w:r>
                      <w:r w:rsidRPr="00197E06">
                        <w:rPr>
                          <w:color w:val="FFFFFF" w:themeColor="background1"/>
                        </w:rPr>
                        <w:t xml:space="preserve">occupation, </w:t>
                      </w:r>
                      <w:r>
                        <w:rPr>
                          <w:color w:val="FFFFFF" w:themeColor="background1"/>
                        </w:rPr>
                        <w:t xml:space="preserve">recent </w:t>
                      </w:r>
                      <w:r w:rsidRPr="00197E06">
                        <w:rPr>
                          <w:color w:val="FFFFFF" w:themeColor="background1"/>
                        </w:rPr>
                        <w:t xml:space="preserve">symptoms, underlying conditions, </w:t>
                      </w:r>
                      <w:r>
                        <w:rPr>
                          <w:color w:val="FFFFFF" w:themeColor="background1"/>
                        </w:rPr>
                        <w:t xml:space="preserve">possible </w:t>
                      </w:r>
                      <w:r w:rsidRPr="00197E06">
                        <w:rPr>
                          <w:color w:val="FFFFFF" w:themeColor="background1"/>
                        </w:rPr>
                        <w:t xml:space="preserve">risk factors for infection and severe disease, </w:t>
                      </w:r>
                      <w:r>
                        <w:rPr>
                          <w:color w:val="FFFFFF" w:themeColor="background1"/>
                        </w:rPr>
                        <w:t xml:space="preserve">previous vaccination history, </w:t>
                      </w:r>
                      <w:r w:rsidRPr="00197E06">
                        <w:rPr>
                          <w:color w:val="FFFFFF" w:themeColor="background1"/>
                        </w:rPr>
                        <w:t xml:space="preserve">and </w:t>
                      </w:r>
                      <w:r>
                        <w:rPr>
                          <w:color w:val="FFFFFF" w:themeColor="background1"/>
                        </w:rPr>
                        <w:t xml:space="preserve">history of recent </w:t>
                      </w:r>
                      <w:r w:rsidRPr="00197E06">
                        <w:rPr>
                          <w:color w:val="FFFFFF" w:themeColor="background1"/>
                        </w:rPr>
                        <w:t xml:space="preserve">antiviral use. </w:t>
                      </w:r>
                    </w:p>
                  </w:txbxContent>
                </v:textbox>
                <w10:anchorlock/>
              </v:shape>
            </w:pict>
          </mc:Fallback>
        </mc:AlternateContent>
      </w:r>
      <w:r w:rsidR="006E0755">
        <w:t xml:space="preserve"> </w:t>
      </w:r>
    </w:p>
    <w:p w:rsidR="005A2D87" w:rsidRDefault="00787732" w:rsidP="005A2D87">
      <w:pPr>
        <w:pStyle w:val="Heading3"/>
      </w:pPr>
      <w:r>
        <w:t>4.2.5</w:t>
      </w:r>
      <w:r>
        <w:tab/>
      </w:r>
      <w:r w:rsidR="005A2D87">
        <w:t>Questionnaire</w:t>
      </w:r>
    </w:p>
    <w:p w:rsidR="005A2D87" w:rsidRPr="0037421F" w:rsidRDefault="005A2D87" w:rsidP="005A2D87">
      <w:pPr>
        <w:rPr>
          <w:color w:val="7030A0"/>
        </w:rPr>
      </w:pPr>
      <w:r w:rsidRPr="0037421F">
        <w:rPr>
          <w:color w:val="7030A0"/>
        </w:rPr>
        <w:t>COMMENT:  A bank of questions under general headings such as:  Demographic Information; medical and vaccination history; exposure; contact</w:t>
      </w:r>
      <w:r w:rsidR="0037421F" w:rsidRPr="0037421F">
        <w:rPr>
          <w:color w:val="7030A0"/>
        </w:rPr>
        <w:t>, etc</w:t>
      </w:r>
      <w:r w:rsidRPr="0037421F">
        <w:rPr>
          <w:color w:val="7030A0"/>
        </w:rPr>
        <w:t xml:space="preserve"> </w:t>
      </w:r>
      <w:r w:rsidR="0037421F">
        <w:rPr>
          <w:color w:val="7030A0"/>
        </w:rPr>
        <w:t xml:space="preserve">is currently being developed by CONSISE and </w:t>
      </w:r>
      <w:r w:rsidRPr="0037421F">
        <w:rPr>
          <w:color w:val="7030A0"/>
        </w:rPr>
        <w:t>will be provided on the CONSISE website (</w:t>
      </w:r>
      <w:hyperlink r:id="rId14" w:history="1">
        <w:r w:rsidRPr="0037421F">
          <w:rPr>
            <w:rStyle w:val="Hyperlink"/>
            <w:color w:val="7030A0"/>
          </w:rPr>
          <w:t>www.CONSISE.tghn.org</w:t>
        </w:r>
      </w:hyperlink>
      <w:r w:rsidRPr="0037421F">
        <w:rPr>
          <w:color w:val="7030A0"/>
        </w:rPr>
        <w:t xml:space="preserve">) for the user to develop their own questionnaire </w:t>
      </w:r>
    </w:p>
    <w:p w:rsidR="003B6157" w:rsidRDefault="00787732" w:rsidP="003B6157">
      <w:pPr>
        <w:pStyle w:val="Heading3"/>
      </w:pPr>
      <w:bookmarkStart w:id="21" w:name="_Toc329083522"/>
      <w:r>
        <w:t>4.2.6</w:t>
      </w:r>
      <w:r>
        <w:tab/>
      </w:r>
      <w:r w:rsidR="003B6157">
        <w:t>Compensation and incentives to participate</w:t>
      </w:r>
      <w:bookmarkEnd w:id="21"/>
    </w:p>
    <w:p w:rsidR="003B6157" w:rsidRDefault="003B6157" w:rsidP="003B6157">
      <w:r>
        <w:t>Households and participants will not be compensated for their participation in the study.</w:t>
      </w:r>
    </w:p>
    <w:p w:rsidR="003B6157" w:rsidRDefault="003B6157" w:rsidP="003B6157">
      <w:pPr>
        <w:rPr>
          <w:color w:val="7030A0"/>
        </w:rPr>
      </w:pPr>
      <w:r w:rsidRPr="0037421F">
        <w:rPr>
          <w:color w:val="7030A0"/>
        </w:rPr>
        <w:t>COMMENT</w:t>
      </w:r>
      <w:r w:rsidR="005A2D87" w:rsidRPr="0037421F">
        <w:rPr>
          <w:color w:val="7030A0"/>
        </w:rPr>
        <w:t>:</w:t>
      </w:r>
      <w:r w:rsidRPr="0037421F">
        <w:rPr>
          <w:color w:val="7030A0"/>
        </w:rPr>
        <w:t xml:space="preserve"> It is possible to offer compensation - according to local requirements and standards - to participants for participation in the study, and/or for specific interactions such as collection of sera.</w:t>
      </w:r>
    </w:p>
    <w:p w:rsidR="0037421F" w:rsidRPr="0037421F" w:rsidRDefault="0037421F" w:rsidP="003B6157">
      <w:pPr>
        <w:rPr>
          <w:color w:val="7030A0"/>
        </w:rPr>
      </w:pPr>
    </w:p>
    <w:p w:rsidR="003B6157" w:rsidRDefault="00787732" w:rsidP="003B6157">
      <w:pPr>
        <w:pStyle w:val="Heading3"/>
      </w:pPr>
      <w:bookmarkStart w:id="22" w:name="_Toc329083523"/>
      <w:r>
        <w:lastRenderedPageBreak/>
        <w:t>4.2.7</w:t>
      </w:r>
      <w:r>
        <w:tab/>
      </w:r>
      <w:r w:rsidR="003B6157">
        <w:t>Prevention of influenza in front-line staff</w:t>
      </w:r>
      <w:bookmarkEnd w:id="22"/>
    </w:p>
    <w:p w:rsidR="00F342E3" w:rsidRPr="00F03A61" w:rsidRDefault="00F342E3" w:rsidP="00F342E3">
      <w:pPr>
        <w:rPr>
          <w:i/>
        </w:rPr>
      </w:pPr>
      <w:bookmarkStart w:id="23" w:name="_Toc329083776"/>
      <w:r>
        <w:t>Front-line staff including all study personnel will be trained in infection control procedures including proper hand hygiene and the correct use of surgical face masks</w:t>
      </w:r>
      <w:r w:rsidR="00F73871">
        <w:t>, if necessary</w:t>
      </w:r>
      <w:r>
        <w:t>, not only to minimize their own risk of infection when in close contact with patients during home visits and elsewhere, but also to minimize the risk of the personnel acting as a vector of infection between household members or between households.</w:t>
      </w:r>
    </w:p>
    <w:p w:rsidR="003B6157" w:rsidRDefault="00787732" w:rsidP="00787732">
      <w:pPr>
        <w:pStyle w:val="Heading2"/>
      </w:pPr>
      <w:bookmarkStart w:id="24" w:name="_Toc329083778"/>
      <w:bookmarkStart w:id="25" w:name="_Toc367860643"/>
      <w:bookmarkEnd w:id="23"/>
      <w:r>
        <w:t>4.3</w:t>
      </w:r>
      <w:r w:rsidR="003B6157">
        <w:tab/>
      </w:r>
      <w:r w:rsidR="003B6157" w:rsidRPr="00D11A43">
        <w:t xml:space="preserve">Laboratory </w:t>
      </w:r>
      <w:r w:rsidR="003B6157">
        <w:t>Evaluations</w:t>
      </w:r>
      <w:bookmarkEnd w:id="24"/>
      <w:bookmarkEnd w:id="25"/>
    </w:p>
    <w:p w:rsidR="004937C5" w:rsidRPr="00F312F4" w:rsidRDefault="004937C5" w:rsidP="004937C5">
      <w:bookmarkStart w:id="26" w:name="_Toc329083780"/>
      <w:r w:rsidRPr="00F312F4">
        <w:t>The precise test protocols are still being evaluated but it is intended that the Haemagglutination-Inhibition (HI) assay and a Virus Neutralisation protocol will be used in seroepidemiological studies</w:t>
      </w:r>
      <w:r>
        <w:t>.</w:t>
      </w:r>
    </w:p>
    <w:p w:rsidR="00B812EC" w:rsidRDefault="00327C7D" w:rsidP="00327C7D">
      <w:pPr>
        <w:pStyle w:val="Heading3"/>
      </w:pPr>
      <w:bookmarkStart w:id="27" w:name="_Toc353965706"/>
      <w:bookmarkStart w:id="28" w:name="_Toc329083782"/>
      <w:bookmarkEnd w:id="26"/>
      <w:r>
        <w:t>4.3.1</w:t>
      </w:r>
      <w:r w:rsidR="00B812EC">
        <w:tab/>
      </w:r>
      <w:r w:rsidR="00B812EC" w:rsidRPr="00D11A43">
        <w:t>Specimen Collection, Transportation</w:t>
      </w:r>
      <w:bookmarkEnd w:id="27"/>
      <w:r w:rsidR="00B812EC" w:rsidRPr="00D11A43">
        <w:t xml:space="preserve">  </w:t>
      </w:r>
    </w:p>
    <w:p w:rsidR="00B812EC" w:rsidRDefault="00B812EC" w:rsidP="00B812EC">
      <w:r>
        <w:t xml:space="preserve">WHO has provided guidance and protocols for specimen collection, preserving and shipping for H5N1, which can be found here:  </w:t>
      </w:r>
      <w:hyperlink r:id="rId15" w:history="1">
        <w:r w:rsidRPr="001A7C02">
          <w:rPr>
            <w:rStyle w:val="Hyperlink"/>
          </w:rPr>
          <w:t>http://www.who.int/csr/resources/publications/surveillance/WHO_CDS_EPR_ARO_2006_1/en/</w:t>
        </w:r>
      </w:hyperlink>
    </w:p>
    <w:p w:rsidR="00B812EC" w:rsidRDefault="00327C7D" w:rsidP="00327C7D">
      <w:pPr>
        <w:pStyle w:val="Heading3"/>
      </w:pPr>
      <w:bookmarkStart w:id="29" w:name="_Toc353965707"/>
      <w:r>
        <w:t>4.3.2</w:t>
      </w:r>
      <w:r w:rsidR="00B812EC">
        <w:tab/>
        <w:t>Virologic methods</w:t>
      </w:r>
      <w:bookmarkEnd w:id="29"/>
    </w:p>
    <w:p w:rsidR="00B812EC" w:rsidRDefault="00B812EC" w:rsidP="00327C7D">
      <w:pPr>
        <w:pStyle w:val="Heading4"/>
      </w:pPr>
      <w:r>
        <w:t>H5N1</w:t>
      </w:r>
    </w:p>
    <w:p w:rsidR="00B812EC" w:rsidRDefault="00B812EC" w:rsidP="00B812EC">
      <w:r w:rsidRPr="00CC10B7">
        <w:t xml:space="preserve">Recommendations and laboratory procedures for detection of avian influenza A(H5N1) virus in specimens from suspected human cases have been drafted by WHO and are available here: </w:t>
      </w:r>
      <w:hyperlink r:id="rId16" w:history="1">
        <w:r w:rsidRPr="00CC10B7">
          <w:rPr>
            <w:rStyle w:val="Hyperlink"/>
          </w:rPr>
          <w:t>http://www.who.int/influenza/resources/documents/RecAIlabtestsAug07.pdf</w:t>
        </w:r>
      </w:hyperlink>
      <w:r w:rsidRPr="00CC10B7">
        <w:t xml:space="preserve"> </w:t>
      </w:r>
    </w:p>
    <w:p w:rsidR="00B812EC" w:rsidRPr="00CC10B7" w:rsidRDefault="00B812EC" w:rsidP="00327C7D">
      <w:pPr>
        <w:pStyle w:val="Heading4"/>
      </w:pPr>
      <w:r>
        <w:t>H7N9</w:t>
      </w:r>
    </w:p>
    <w:p w:rsidR="00B812EC" w:rsidRPr="00CC10B7" w:rsidRDefault="00B812EC" w:rsidP="00B812EC">
      <w:r w:rsidRPr="00CC10B7">
        <w:t xml:space="preserve">Real-time RT-PCR Protocol for the Detection of A(H7N9) Influenza Virus has been provided by WHO and can be found here: </w:t>
      </w:r>
      <w:hyperlink r:id="rId17" w:history="1">
        <w:r w:rsidRPr="001A7C02">
          <w:rPr>
            <w:rStyle w:val="Hyperlink"/>
          </w:rPr>
          <w:t>http://www.who.int/influenza/gisrs_laboratory/cnic_realtime_rt_pcr_protocol_a_h7n9.pdf</w:t>
        </w:r>
      </w:hyperlink>
      <w:r w:rsidRPr="00CC10B7">
        <w:t xml:space="preserve"> </w:t>
      </w:r>
    </w:p>
    <w:p w:rsidR="00B812EC" w:rsidRDefault="00327C7D" w:rsidP="00327C7D">
      <w:pPr>
        <w:pStyle w:val="Heading3"/>
      </w:pPr>
      <w:bookmarkStart w:id="30" w:name="_Toc353965708"/>
      <w:r>
        <w:t>4.3.3</w:t>
      </w:r>
      <w:r w:rsidR="00B812EC">
        <w:tab/>
        <w:t>Serologic methods</w:t>
      </w:r>
      <w:bookmarkEnd w:id="30"/>
    </w:p>
    <w:p w:rsidR="00B812EC" w:rsidRDefault="00B812EC" w:rsidP="00327C7D">
      <w:pPr>
        <w:pStyle w:val="Heading4"/>
      </w:pPr>
      <w:r>
        <w:t>H5N1</w:t>
      </w:r>
    </w:p>
    <w:p w:rsidR="00B812EC" w:rsidRPr="002B194E" w:rsidRDefault="00B812EC" w:rsidP="00B812EC">
      <w:pPr>
        <w:rPr>
          <w:color w:val="7030A0"/>
        </w:rPr>
      </w:pPr>
      <w:r w:rsidRPr="002B194E">
        <w:rPr>
          <w:color w:val="7030A0"/>
        </w:rPr>
        <w:t>[to be added</w:t>
      </w:r>
      <w:r w:rsidR="002B194E" w:rsidRPr="002B194E">
        <w:rPr>
          <w:color w:val="7030A0"/>
        </w:rPr>
        <w:t xml:space="preserve"> on www.consise.tghn.org</w:t>
      </w:r>
      <w:r w:rsidRPr="002B194E">
        <w:rPr>
          <w:color w:val="7030A0"/>
        </w:rPr>
        <w:t>]</w:t>
      </w:r>
    </w:p>
    <w:p w:rsidR="00B812EC" w:rsidRDefault="00B812EC" w:rsidP="00327C7D">
      <w:pPr>
        <w:pStyle w:val="Heading4"/>
      </w:pPr>
      <w:r>
        <w:t>H7N9</w:t>
      </w:r>
    </w:p>
    <w:p w:rsidR="00B812EC" w:rsidRPr="0037421F" w:rsidRDefault="00B812EC" w:rsidP="00B812EC">
      <w:pPr>
        <w:rPr>
          <w:color w:val="7030A0"/>
        </w:rPr>
      </w:pPr>
      <w:r w:rsidRPr="0037421F">
        <w:rPr>
          <w:color w:val="7030A0"/>
        </w:rPr>
        <w:lastRenderedPageBreak/>
        <w:t xml:space="preserve">COMMENT: Serology assays for H7N9 virus are currently being developed in many laboratories worldwide, however sera from confirmed human cases are urgently needed in order to validate assay specificity and sensitivity.  See CONSISE website for further information about H7N9 serologic assays: </w:t>
      </w:r>
      <w:hyperlink r:id="rId18" w:history="1">
        <w:r w:rsidR="002B194E" w:rsidRPr="003403E4">
          <w:rPr>
            <w:rStyle w:val="Hyperlink"/>
          </w:rPr>
          <w:t>http://consise.tghn.org/articles/consise-and-avian-influenza-h7n9/</w:t>
        </w:r>
      </w:hyperlink>
      <w:r w:rsidR="002B194E">
        <w:t xml:space="preserve">. </w:t>
      </w:r>
    </w:p>
    <w:p w:rsidR="00B812EC" w:rsidRDefault="00B812EC" w:rsidP="00327C7D">
      <w:pPr>
        <w:pStyle w:val="Heading4"/>
      </w:pPr>
      <w:bookmarkStart w:id="31" w:name="_Toc147317411"/>
      <w:r>
        <w:t>Positive criteria of laboratory assays</w:t>
      </w:r>
      <w:bookmarkEnd w:id="31"/>
    </w:p>
    <w:p w:rsidR="001C0BBA" w:rsidRDefault="001C0BBA" w:rsidP="001C0BBA">
      <w:pPr>
        <w:pStyle w:val="Heading5"/>
      </w:pPr>
      <w:r w:rsidRPr="001C0BBA">
        <w:t>H1N1pdm09</w:t>
      </w:r>
    </w:p>
    <w:p w:rsidR="001C0BBA" w:rsidRPr="001C0BBA" w:rsidRDefault="001C0BBA" w:rsidP="001C0BBA">
      <w:pPr>
        <w:rPr>
          <w:color w:val="7030A0"/>
          <w:lang w:val="en-GB" w:eastAsia="en-GB"/>
        </w:rPr>
      </w:pPr>
      <w:r w:rsidRPr="001C0BBA">
        <w:rPr>
          <w:color w:val="7030A0"/>
          <w:lang w:val="en-GB" w:eastAsia="en-GB"/>
        </w:rPr>
        <w:t xml:space="preserve">COMMENT:  CONSISE consensus protocols for the 2-day and 3 day MN will be posted online at </w:t>
      </w:r>
      <w:hyperlink r:id="rId19" w:history="1">
        <w:r w:rsidRPr="001C0BBA">
          <w:rPr>
            <w:rStyle w:val="Hyperlink"/>
            <w:color w:val="7030A0"/>
            <w:lang w:val="en-GB" w:eastAsia="en-GB"/>
          </w:rPr>
          <w:t>www.consise.tghn.org</w:t>
        </w:r>
      </w:hyperlink>
      <w:r w:rsidRPr="001C0BBA">
        <w:rPr>
          <w:color w:val="7030A0"/>
          <w:lang w:val="en-GB" w:eastAsia="en-GB"/>
        </w:rPr>
        <w:t xml:space="preserve"> in the near future.</w:t>
      </w:r>
    </w:p>
    <w:p w:rsidR="00B812EC" w:rsidRDefault="00B812EC" w:rsidP="00327C7D">
      <w:pPr>
        <w:pStyle w:val="Heading5"/>
      </w:pPr>
      <w:r>
        <w:t>H5N1</w:t>
      </w:r>
    </w:p>
    <w:p w:rsidR="002B194E" w:rsidRPr="002B194E" w:rsidRDefault="002B194E" w:rsidP="002B194E">
      <w:pPr>
        <w:rPr>
          <w:color w:val="7030A0"/>
        </w:rPr>
      </w:pPr>
      <w:r w:rsidRPr="002B194E">
        <w:rPr>
          <w:color w:val="7030A0"/>
        </w:rPr>
        <w:t>[to be added on www.consise.tghn.org]</w:t>
      </w:r>
    </w:p>
    <w:p w:rsidR="00B812EC" w:rsidRDefault="00B812EC" w:rsidP="00327C7D">
      <w:pPr>
        <w:pStyle w:val="Heading5"/>
      </w:pPr>
      <w:r>
        <w:t>H7N9</w:t>
      </w:r>
    </w:p>
    <w:p w:rsidR="001C0BBA" w:rsidRDefault="001C0BBA" w:rsidP="00B812EC">
      <w:r>
        <w:t xml:space="preserve">Serologic assay protocols for H7N9 are available at </w:t>
      </w:r>
      <w:hyperlink r:id="rId20" w:history="1">
        <w:r w:rsidRPr="00A955F5">
          <w:rPr>
            <w:rStyle w:val="Hyperlink"/>
          </w:rPr>
          <w:t>http://consise.tghn.org/articles/consise-and-avian-influenza-h7n9/</w:t>
        </w:r>
      </w:hyperlink>
      <w:r>
        <w:t>.</w:t>
      </w:r>
    </w:p>
    <w:p w:rsidR="003B6157" w:rsidRPr="00BE5DC9" w:rsidRDefault="00787732" w:rsidP="003B6157">
      <w:pPr>
        <w:pStyle w:val="Heading1"/>
        <w:rPr>
          <w:rFonts w:cs="Times New Roman"/>
        </w:rPr>
      </w:pPr>
      <w:bookmarkStart w:id="32" w:name="_Toc367860644"/>
      <w:r>
        <w:t>5.0</w:t>
      </w:r>
      <w:r w:rsidR="003B6157">
        <w:tab/>
      </w:r>
      <w:bookmarkEnd w:id="28"/>
      <w:r>
        <w:t>Endpoints</w:t>
      </w:r>
      <w:bookmarkEnd w:id="32"/>
    </w:p>
    <w:p w:rsidR="001321FF" w:rsidRPr="00B2080C" w:rsidRDefault="00F239B6" w:rsidP="001321FF">
      <w:bookmarkStart w:id="33" w:name="_Toc329083783"/>
      <w:r>
        <w:t xml:space="preserve">Some aspects of this </w:t>
      </w:r>
      <w:r w:rsidR="001321FF" w:rsidRPr="00B2080C">
        <w:t>study design rel</w:t>
      </w:r>
      <w:r w:rsidR="004C49BD">
        <w:t>y</w:t>
      </w:r>
      <w:r w:rsidR="001321FF" w:rsidRPr="00B2080C">
        <w:t xml:space="preserve"> on access to auxiliary time series data (ATSD) that describes, at least approximately, the time course of the epidemic. For example, weekly influenza-like-illness data from a sentinel surveillance network of family doctors </w:t>
      </w:r>
      <w:hyperlink w:anchor="_ENREF_9" w:tooltip="Fleming, 2008 #1472" w:history="1">
        <w:r w:rsidR="00A93A49">
          <w:fldChar w:fldCharType="begin"/>
        </w:r>
        <w:r w:rsidR="00A93A49">
          <w:instrText xml:space="preserve"> ADDIN EN.CITE &lt;EndNote&gt;&lt;Cite&gt;&lt;Author&gt;Fleming&lt;/Author&gt;&lt;Year&gt;2008&lt;/Year&gt;&lt;RecNum&gt;1472&lt;/RecNum&gt;&lt;DisplayText&gt;&lt;style face="superscript"&gt;9&lt;/style&gt;&lt;/DisplayText&gt;&lt;record&gt;&lt;rec-number&gt;1472&lt;/rec-number&gt;&lt;foreign-keys&gt;&lt;key app="EN" db-id="v00vt2as8vwe9pewv0ox9f5qawsf05a0t5tx"&gt;1472&lt;/key&gt;&lt;/foreign-keys&gt;&lt;ref-type name="Journal Article"&gt;17&lt;/ref-type&gt;&lt;contributors&gt;&lt;authors&gt;&lt;author&gt;Fleming, D.M.&lt;/author&gt;&lt;author&gt;&amp;amp; Elliot, A.J.&lt;/author&gt;&lt;/authors&gt;&lt;/contributors&gt;&lt;titles&gt;&lt;title&gt;Lessons from 40 years&amp;apos; surveillance of influenza in England and Wales&lt;/title&gt;&lt;secondary-title&gt;epidemiology and Infection&lt;/secondary-title&gt;&lt;/titles&gt;&lt;periodical&gt;&lt;full-title&gt;Epidemiology and Infection&lt;/full-title&gt;&lt;/periodical&gt;&lt;pages&gt;866-875&lt;/pages&gt;&lt;volume&gt;136&lt;/volume&gt;&lt;number&gt;7&lt;/number&gt;&lt;dates&gt;&lt;year&gt;2008&lt;/year&gt;&lt;/dates&gt;&lt;urls&gt;&lt;/urls&gt;&lt;/record&gt;&lt;/Cite&gt;&lt;/EndNote&gt;</w:instrText>
        </w:r>
        <w:r w:rsidR="00A93A49">
          <w:fldChar w:fldCharType="separate"/>
        </w:r>
        <w:r w:rsidR="00A93A49" w:rsidRPr="00A93A49">
          <w:rPr>
            <w:noProof/>
            <w:vertAlign w:val="superscript"/>
          </w:rPr>
          <w:t>9</w:t>
        </w:r>
        <w:r w:rsidR="00A93A49">
          <w:fldChar w:fldCharType="end"/>
        </w:r>
      </w:hyperlink>
      <w:r w:rsidR="001321FF" w:rsidRPr="00F22F7A">
        <w:rPr>
          <w:rFonts w:asciiTheme="majorHAnsi" w:hAnsiTheme="majorHAnsi"/>
        </w:rPr>
        <w:t xml:space="preserve"> or laboratory confirmed clinical cases </w:t>
      </w:r>
      <w:hyperlink w:anchor="_ENREF_10" w:tooltip="Castro-Jiménez, 2009 #1471" w:history="1">
        <w:r w:rsidR="00A93A49">
          <w:rPr>
            <w:rFonts w:asciiTheme="majorHAnsi" w:hAnsiTheme="majorHAnsi"/>
          </w:rPr>
          <w:fldChar w:fldCharType="begin"/>
        </w:r>
        <w:r w:rsidR="00A93A49">
          <w:rPr>
            <w:rFonts w:asciiTheme="majorHAnsi" w:hAnsiTheme="majorHAnsi"/>
          </w:rPr>
          <w:instrText xml:space="preserve"> ADDIN EN.CITE &lt;EndNote&gt;&lt;Cite&gt;&lt;Author&gt;Castro-Jiménez&lt;/Author&gt;&lt;Year&gt;2009&lt;/Year&gt;&lt;RecNum&gt;1471&lt;/RecNum&gt;&lt;DisplayText&gt;&lt;style face="superscript"&gt;10&lt;/style&gt;&lt;/DisplayText&gt;&lt;record&gt;&lt;rec-number&gt;1471&lt;/rec-number&gt;&lt;foreign-keys&gt;&lt;key app="EN" db-id="v00vt2as8vwe9pewv0ox9f5qawsf05a0t5tx"&gt;1471&lt;/key&gt;&lt;/foreign-keys&gt;&lt;ref-type name="Journal Article"&gt;17&lt;/ref-type&gt;&lt;contributors&gt;&lt;authors&gt;&lt;author&gt;Castro-Jiménez, M.A.&lt;/author&gt;&lt;/authors&gt;&lt;/contributors&gt;&lt;titles&gt;&lt;title&gt;Epidemiologic analysis of the laboratory-confirmed cases of influenza A(H1N1)v in Colombia&lt;/title&gt;&lt;secondary-title&gt;Euro surveillance : bulletin européen sur les maladies transmissibles&lt;/secondary-title&gt;&lt;/titles&gt;&lt;periodical&gt;&lt;full-title&gt;Euro surveillance : bulletin européen sur les maladies transmissibles&lt;/full-title&gt;&lt;/periodical&gt;&lt;pages&gt;p.19284&lt;/pages&gt;&lt;volume&gt;14&lt;/volume&gt;&lt;number&gt;30&lt;/number&gt;&lt;dates&gt;&lt;year&gt;2009&lt;/year&gt;&lt;/dates&gt;&lt;urls&gt;&lt;/urls&gt;&lt;/record&gt;&lt;/Cite&gt;&lt;/EndNote&gt;</w:instrText>
        </w:r>
        <w:r w:rsidR="00A93A49">
          <w:rPr>
            <w:rFonts w:asciiTheme="majorHAnsi" w:hAnsiTheme="majorHAnsi"/>
          </w:rPr>
          <w:fldChar w:fldCharType="separate"/>
        </w:r>
        <w:r w:rsidR="00A93A49" w:rsidRPr="00A93A49">
          <w:rPr>
            <w:rFonts w:asciiTheme="majorHAnsi" w:hAnsiTheme="majorHAnsi"/>
            <w:noProof/>
            <w:vertAlign w:val="superscript"/>
          </w:rPr>
          <w:t>10</w:t>
        </w:r>
        <w:r w:rsidR="00A93A49">
          <w:rPr>
            <w:rFonts w:asciiTheme="majorHAnsi" w:hAnsiTheme="majorHAnsi"/>
          </w:rPr>
          <w:fldChar w:fldCharType="end"/>
        </w:r>
      </w:hyperlink>
      <w:r w:rsidR="001321FF" w:rsidRPr="00F22F7A">
        <w:rPr>
          <w:rFonts w:asciiTheme="majorHAnsi" w:hAnsiTheme="majorHAnsi"/>
        </w:rPr>
        <w:t>.</w:t>
      </w:r>
    </w:p>
    <w:p w:rsidR="003B6157" w:rsidRDefault="00787732" w:rsidP="003B6157">
      <w:pPr>
        <w:pStyle w:val="Heading2"/>
      </w:pPr>
      <w:bookmarkStart w:id="34" w:name="_Toc367860645"/>
      <w:r>
        <w:t>5.1</w:t>
      </w:r>
      <w:r w:rsidR="003B6157">
        <w:tab/>
      </w:r>
      <w:bookmarkEnd w:id="33"/>
      <w:r w:rsidR="00F73871">
        <w:t>Population End-points</w:t>
      </w:r>
      <w:bookmarkEnd w:id="34"/>
    </w:p>
    <w:p w:rsidR="003B6157" w:rsidRDefault="00787732" w:rsidP="003B6157">
      <w:pPr>
        <w:pStyle w:val="Heading3"/>
      </w:pPr>
      <w:r>
        <w:t>5.1.1</w:t>
      </w:r>
      <w:r>
        <w:tab/>
      </w:r>
      <w:r w:rsidR="003B6157">
        <w:t xml:space="preserve">Primary </w:t>
      </w:r>
      <w:r w:rsidR="00F239B6">
        <w:t xml:space="preserve">POPULATION END-POINTS </w:t>
      </w:r>
    </w:p>
    <w:p w:rsidR="003B6157" w:rsidRDefault="003B6157" w:rsidP="003B6157">
      <w:r>
        <w:t>The following will be assessed as study endpoints c</w:t>
      </w:r>
      <w:bookmarkStart w:id="35" w:name="_GoBack"/>
      <w:bookmarkEnd w:id="35"/>
      <w:r>
        <w:t>orresponding to the study’s primary objectives</w:t>
      </w:r>
      <w:r w:rsidR="00AB12EF">
        <w:t xml:space="preserve">. These rely only on data from the study and commonly available population census data. </w:t>
      </w:r>
    </w:p>
    <w:p w:rsidR="00F73871" w:rsidRDefault="00F73871" w:rsidP="00F73871">
      <w:pPr>
        <w:pStyle w:val="ListParagraph"/>
        <w:numPr>
          <w:ilvl w:val="0"/>
          <w:numId w:val="9"/>
        </w:numPr>
      </w:pPr>
      <w:bookmarkStart w:id="36" w:name="_Toc329083784"/>
      <w:r>
        <w:t xml:space="preserve">Age-specific cumulative incidence of the study population: i.e., the proportion of each age class that exhibits a four-fold rise or greater in antibody and does not report having being vaccinated. </w:t>
      </w:r>
    </w:p>
    <w:p w:rsidR="00F73871" w:rsidRDefault="00F73871" w:rsidP="00F73871">
      <w:pPr>
        <w:pStyle w:val="ListParagraph"/>
        <w:numPr>
          <w:ilvl w:val="0"/>
          <w:numId w:val="9"/>
        </w:numPr>
      </w:pPr>
      <w:r>
        <w:t xml:space="preserve">Estimated age-specific cumulative incidence at the population level: Expected proportion of the overall population that would have exhibited a four-fold rise or greater in antibody titer, </w:t>
      </w:r>
      <w:r>
        <w:lastRenderedPageBreak/>
        <w:t>adjusted for differences in the age stratification of the study participants and the overall population</w:t>
      </w:r>
    </w:p>
    <w:p w:rsidR="003B6157" w:rsidRDefault="00787732" w:rsidP="003B6157">
      <w:pPr>
        <w:pStyle w:val="Heading3"/>
      </w:pPr>
      <w:r>
        <w:t>5.1.2</w:t>
      </w:r>
      <w:r>
        <w:tab/>
      </w:r>
      <w:r w:rsidR="003B6157">
        <w:t>Secondary</w:t>
      </w:r>
      <w:r w:rsidR="003B6157" w:rsidRPr="00E53EFB">
        <w:t xml:space="preserve"> </w:t>
      </w:r>
      <w:bookmarkEnd w:id="36"/>
      <w:r w:rsidR="004C49BD">
        <w:t>POPULATION END-POINTS</w:t>
      </w:r>
    </w:p>
    <w:p w:rsidR="003B6157" w:rsidRDefault="003B6157" w:rsidP="003B6157">
      <w:r>
        <w:t>The following will be assessed as study endpoints corresponding to the study’s secondary objectives</w:t>
      </w:r>
      <w:r w:rsidR="00CB2342">
        <w:t>. These outcomes require some additional data.</w:t>
      </w:r>
    </w:p>
    <w:p w:rsidR="003D1BDD" w:rsidRDefault="007224A8" w:rsidP="003D1BDD">
      <w:pPr>
        <w:pStyle w:val="ListParagraph"/>
        <w:numPr>
          <w:ilvl w:val="0"/>
          <w:numId w:val="9"/>
        </w:numPr>
      </w:pPr>
      <w:r>
        <w:t xml:space="preserve">Estimated age-specific cumulative incidence during the first wave of infection: </w:t>
      </w:r>
      <w:r w:rsidR="00582B44">
        <w:t>Expected proportion of each age class that would have exhibited a four-fold rise or greater in antibody titre, had the study design been able to accurately bracket the wave of infection</w:t>
      </w:r>
      <w:r w:rsidR="00CB2342">
        <w:t>. This outcome requires some proxy data for the time course of the force of infection in the population (see Statistical Analyses) below.</w:t>
      </w:r>
    </w:p>
    <w:p w:rsidR="003D1BDD" w:rsidRDefault="007224A8" w:rsidP="003D1BDD">
      <w:pPr>
        <w:pStyle w:val="ListParagraph"/>
        <w:numPr>
          <w:ilvl w:val="0"/>
          <w:numId w:val="9"/>
        </w:numPr>
      </w:pPr>
      <w:r>
        <w:t>Age Specific r</w:t>
      </w:r>
      <w:r w:rsidR="00AB12EF">
        <w:t>ate</w:t>
      </w:r>
      <w:r>
        <w:t>s</w:t>
      </w:r>
      <w:r w:rsidR="00AB12EF">
        <w:t xml:space="preserve"> of severe outcomes per infection</w:t>
      </w:r>
      <w:r w:rsidR="005B3214">
        <w:t>. This outcome requires the age-stratified number of severe outcomes in the population from which the participants were recruited.</w:t>
      </w:r>
    </w:p>
    <w:p w:rsidR="003D1BDD" w:rsidRDefault="00AB496D" w:rsidP="003D1BDD">
      <w:pPr>
        <w:pStyle w:val="ListParagraph"/>
        <w:numPr>
          <w:ilvl w:val="0"/>
          <w:numId w:val="9"/>
        </w:numPr>
      </w:pPr>
      <w:r>
        <w:t>Overall rate of severe outcome per infection.</w:t>
      </w:r>
    </w:p>
    <w:p w:rsidR="003D1BDD" w:rsidRDefault="00572E95" w:rsidP="003D1BDD">
      <w:pPr>
        <w:pStyle w:val="ListParagraph"/>
        <w:numPr>
          <w:ilvl w:val="0"/>
          <w:numId w:val="9"/>
        </w:numPr>
      </w:pPr>
      <w:r>
        <w:t>Rates of symptoms per infection overall and for specific age groups</w:t>
      </w:r>
    </w:p>
    <w:p w:rsidR="003B6157" w:rsidRDefault="00787732" w:rsidP="00787732">
      <w:pPr>
        <w:pStyle w:val="Heading2"/>
      </w:pPr>
      <w:bookmarkStart w:id="37" w:name="_Toc367860646"/>
      <w:r>
        <w:t>5.2</w:t>
      </w:r>
      <w:r w:rsidR="003B6157">
        <w:tab/>
      </w:r>
      <w:r w:rsidR="003B6157" w:rsidRPr="00787732">
        <w:t>Statistical</w:t>
      </w:r>
      <w:r w:rsidR="003B6157">
        <w:t xml:space="preserve"> Analyses</w:t>
      </w:r>
      <w:bookmarkEnd w:id="37"/>
    </w:p>
    <w:p w:rsidR="003D1BDD" w:rsidRDefault="00787732" w:rsidP="003D1BDD">
      <w:pPr>
        <w:pStyle w:val="Heading3"/>
      </w:pPr>
      <w:r>
        <w:t>5.2.1</w:t>
      </w:r>
      <w:r w:rsidR="00342EC8">
        <w:tab/>
        <w:t xml:space="preserve">Primary </w:t>
      </w:r>
      <w:r w:rsidR="00B70A45">
        <w:t>POPULATION-ENDPOINTS</w:t>
      </w:r>
    </w:p>
    <w:p w:rsidR="003D1BDD" w:rsidRDefault="007D6488" w:rsidP="001B2511">
      <w:r>
        <w:t xml:space="preserve">Point estimates for the proportion of each age class infected </w:t>
      </w:r>
      <w:r w:rsidR="00BF3DFD">
        <w:t xml:space="preserve">can be computed directly as </w:t>
      </w:r>
      <w:r w:rsidR="003D1BDD" w:rsidRPr="003D1BDD">
        <w:rPr>
          <w:i/>
        </w:rPr>
        <w:t>p</w:t>
      </w:r>
      <w:r w:rsidR="003D1BDD" w:rsidRPr="003D1BDD">
        <w:rPr>
          <w:i/>
          <w:vertAlign w:val="subscript"/>
        </w:rPr>
        <w:t>i</w:t>
      </w:r>
      <w:r w:rsidR="003D1BDD" w:rsidRPr="003D1BDD">
        <w:rPr>
          <w:i/>
        </w:rPr>
        <w:t>=n</w:t>
      </w:r>
      <w:r w:rsidR="003D1BDD" w:rsidRPr="003D1BDD">
        <w:rPr>
          <w:i/>
          <w:vertAlign w:val="subscript"/>
        </w:rPr>
        <w:t>i</w:t>
      </w:r>
      <w:r w:rsidR="003D1BDD" w:rsidRPr="003D1BDD">
        <w:rPr>
          <w:i/>
        </w:rPr>
        <w:t>/N</w:t>
      </w:r>
      <w:r w:rsidR="003D1BDD" w:rsidRPr="003D1BDD">
        <w:rPr>
          <w:i/>
          <w:vertAlign w:val="subscript"/>
        </w:rPr>
        <w:t>i</w:t>
      </w:r>
      <w:r w:rsidR="00BF3DFD">
        <w:t xml:space="preserve"> where </w:t>
      </w:r>
      <w:r w:rsidR="00BF3DFD" w:rsidRPr="00B45C28">
        <w:rPr>
          <w:i/>
        </w:rPr>
        <w:t>N</w:t>
      </w:r>
      <w:r w:rsidR="003D1BDD" w:rsidRPr="003D1BDD">
        <w:rPr>
          <w:i/>
          <w:vertAlign w:val="subscript"/>
        </w:rPr>
        <w:t>i</w:t>
      </w:r>
      <w:r w:rsidR="00BF3DFD">
        <w:t xml:space="preserve"> is the number recruited in each age class who do not report relevant vaccination and </w:t>
      </w:r>
      <w:r w:rsidR="003D1BDD" w:rsidRPr="003D1BDD">
        <w:rPr>
          <w:i/>
        </w:rPr>
        <w:t>n</w:t>
      </w:r>
      <w:r w:rsidR="003D1BDD" w:rsidRPr="003D1BDD">
        <w:rPr>
          <w:i/>
          <w:vertAlign w:val="subscript"/>
        </w:rPr>
        <w:t>i</w:t>
      </w:r>
      <w:r w:rsidR="00BF3DFD">
        <w:t xml:space="preserve"> </w:t>
      </w:r>
      <w:r w:rsidR="00FA1C3F">
        <w:t xml:space="preserve">is </w:t>
      </w:r>
      <w:r w:rsidR="00BF3DFD">
        <w:t xml:space="preserve">the number who exhibit a four-fold rise or greater in antibody titre. Confidence in these point estimates is best expressed with the upper proportion </w:t>
      </w:r>
      <w:r w:rsidR="003D1BDD" w:rsidRPr="003D1BDD">
        <w:rPr>
          <w:i/>
        </w:rPr>
        <w:t>p</w:t>
      </w:r>
      <w:r w:rsidR="003D1BDD" w:rsidRPr="003D1BDD">
        <w:rPr>
          <w:i/>
          <w:vertAlign w:val="subscript"/>
        </w:rPr>
        <w:t>ub</w:t>
      </w:r>
      <w:r w:rsidR="00BF3DFD">
        <w:t xml:space="preserve"> and lower proportion</w:t>
      </w:r>
      <w:r w:rsidR="00A12A5C">
        <w:t xml:space="preserve"> </w:t>
      </w:r>
      <w:r w:rsidR="00A12A5C" w:rsidRPr="00B45C28">
        <w:rPr>
          <w:i/>
        </w:rPr>
        <w:t>p</w:t>
      </w:r>
      <w:r w:rsidR="00A12A5C">
        <w:rPr>
          <w:i/>
          <w:vertAlign w:val="subscript"/>
        </w:rPr>
        <w:t>lb</w:t>
      </w:r>
      <w:r w:rsidR="00BF3DFD">
        <w:t xml:space="preserve"> for</w:t>
      </w:r>
      <w:r w:rsidR="00A12A5C">
        <w:t xml:space="preserve"> which the binomial distribution for sample size </w:t>
      </w:r>
      <w:r w:rsidR="003D1BDD" w:rsidRPr="003D1BDD">
        <w:rPr>
          <w:i/>
        </w:rPr>
        <w:t>N</w:t>
      </w:r>
      <w:r w:rsidR="003D1BDD" w:rsidRPr="003D1BDD">
        <w:rPr>
          <w:i/>
          <w:vertAlign w:val="subscript"/>
        </w:rPr>
        <w:t>i</w:t>
      </w:r>
      <w:r w:rsidR="00A12A5C">
        <w:t xml:space="preserve"> is consistent with </w:t>
      </w:r>
      <w:r w:rsidR="003D1BDD" w:rsidRPr="003D1BDD">
        <w:rPr>
          <w:i/>
        </w:rPr>
        <w:t>n</w:t>
      </w:r>
      <w:r w:rsidR="003D1BDD" w:rsidRPr="003D1BDD">
        <w:rPr>
          <w:i/>
          <w:vertAlign w:val="subscript"/>
        </w:rPr>
        <w:t>i</w:t>
      </w:r>
      <w:r w:rsidR="00A12A5C">
        <w:t xml:space="preserve"> with 95% confidence. For example, in the R statistical package, the function srg.ci.binom can be loaded from the idsource repository with the command </w:t>
      </w:r>
      <w:r w:rsidR="00A12A5C" w:rsidRPr="00A12A5C">
        <w:t>source("http://tinyurl.com/5t7gwnv")</w:t>
      </w:r>
      <w:r w:rsidR="00FA1C3F">
        <w:t xml:space="preserve"> </w:t>
      </w:r>
      <w:r w:rsidR="00FA1C3F" w:rsidRPr="00983A0B">
        <w:rPr>
          <w:color w:val="7030A0"/>
        </w:rPr>
        <w:t>(Note that these functions are not part of a formal R package and do not have associated help files)</w:t>
      </w:r>
      <w:r w:rsidR="00A12A5C">
        <w:t xml:space="preserve">. </w:t>
      </w:r>
      <w:r w:rsidR="009E4290">
        <w:t>The following commands give the upper and lower confidence bounds for a study of 100 individuals in each age group in which there were 2 infections observed in the first age group, 5 in the second and 10 in the last:</w:t>
      </w:r>
    </w:p>
    <w:p w:rsidR="009E4290" w:rsidRPr="009E4290" w:rsidRDefault="003D1BDD" w:rsidP="009E4290">
      <w:pPr>
        <w:widowControl w:val="0"/>
        <w:autoSpaceDE w:val="0"/>
        <w:autoSpaceDN w:val="0"/>
        <w:adjustRightInd w:val="0"/>
        <w:spacing w:before="0" w:after="0" w:line="240" w:lineRule="auto"/>
        <w:rPr>
          <w:rFonts w:ascii="Monaco" w:hAnsi="Monaco" w:cs="Monaco"/>
          <w:sz w:val="20"/>
          <w:szCs w:val="20"/>
          <w:lang w:eastAsia="en-GB"/>
        </w:rPr>
      </w:pPr>
      <w:r w:rsidRPr="003D1BDD">
        <w:rPr>
          <w:rFonts w:ascii="Monaco" w:hAnsi="Monaco" w:cs="Monaco"/>
          <w:color w:val="1F4FAF"/>
          <w:sz w:val="20"/>
          <w:szCs w:val="20"/>
          <w:lang w:eastAsia="en-GB"/>
        </w:rPr>
        <w:t xml:space="preserve">&gt; </w:t>
      </w:r>
      <w:r w:rsidRPr="003D1BDD">
        <w:rPr>
          <w:rFonts w:ascii="Monaco" w:hAnsi="Monaco" w:cs="Monaco"/>
          <w:color w:val="1FA76F"/>
          <w:sz w:val="20"/>
          <w:szCs w:val="20"/>
          <w:lang w:eastAsia="en-GB"/>
        </w:rPr>
        <w:t>srg.ci.binom(c(100,100,100),c(2,5,10),0.025)</w:t>
      </w:r>
    </w:p>
    <w:p w:rsidR="009E4290" w:rsidRPr="009E4290" w:rsidRDefault="003D1BDD" w:rsidP="009E4290">
      <w:pPr>
        <w:widowControl w:val="0"/>
        <w:autoSpaceDE w:val="0"/>
        <w:autoSpaceDN w:val="0"/>
        <w:adjustRightInd w:val="0"/>
        <w:spacing w:before="0" w:after="0" w:line="240" w:lineRule="auto"/>
        <w:rPr>
          <w:rFonts w:ascii="Monaco" w:hAnsi="Monaco" w:cs="Monaco"/>
          <w:sz w:val="20"/>
          <w:szCs w:val="20"/>
          <w:lang w:eastAsia="en-GB"/>
        </w:rPr>
      </w:pPr>
      <w:r w:rsidRPr="003D1BDD">
        <w:rPr>
          <w:rFonts w:ascii="Monaco" w:hAnsi="Monaco" w:cs="Monaco"/>
          <w:color w:val="000000"/>
          <w:sz w:val="20"/>
          <w:szCs w:val="20"/>
          <w:lang w:eastAsia="en-GB"/>
        </w:rPr>
        <w:t>[1] 0.07040381 0.11285087 0.17622145</w:t>
      </w:r>
    </w:p>
    <w:p w:rsidR="009E4290" w:rsidRPr="009E4290" w:rsidRDefault="003D1BDD" w:rsidP="009E4290">
      <w:pPr>
        <w:widowControl w:val="0"/>
        <w:autoSpaceDE w:val="0"/>
        <w:autoSpaceDN w:val="0"/>
        <w:adjustRightInd w:val="0"/>
        <w:spacing w:before="0" w:after="0" w:line="240" w:lineRule="auto"/>
        <w:rPr>
          <w:rFonts w:ascii="Monaco" w:hAnsi="Monaco" w:cs="Monaco"/>
          <w:sz w:val="20"/>
          <w:szCs w:val="20"/>
          <w:lang w:eastAsia="en-GB"/>
        </w:rPr>
      </w:pPr>
      <w:r w:rsidRPr="003D1BDD">
        <w:rPr>
          <w:rFonts w:ascii="Monaco" w:hAnsi="Monaco" w:cs="Monaco"/>
          <w:color w:val="1F4FAF"/>
          <w:sz w:val="20"/>
          <w:szCs w:val="20"/>
          <w:lang w:eastAsia="en-GB"/>
        </w:rPr>
        <w:t xml:space="preserve">&gt; </w:t>
      </w:r>
      <w:r w:rsidRPr="003D1BDD">
        <w:rPr>
          <w:rFonts w:ascii="Monaco" w:hAnsi="Monaco" w:cs="Monaco"/>
          <w:color w:val="1FA76F"/>
          <w:sz w:val="20"/>
          <w:szCs w:val="20"/>
          <w:lang w:eastAsia="en-GB"/>
        </w:rPr>
        <w:t>srg.ci.binom(c(100,100,100),c(2,5,10),0.975)</w:t>
      </w:r>
    </w:p>
    <w:p w:rsidR="002F27B3" w:rsidRDefault="003D1BDD" w:rsidP="009E4290">
      <w:pPr>
        <w:widowControl w:val="0"/>
        <w:autoSpaceDE w:val="0"/>
        <w:autoSpaceDN w:val="0"/>
        <w:adjustRightInd w:val="0"/>
        <w:spacing w:before="0" w:after="0" w:line="240" w:lineRule="auto"/>
        <w:rPr>
          <w:rFonts w:ascii="Monaco" w:hAnsi="Monaco" w:cs="Monaco"/>
          <w:color w:val="000000"/>
          <w:sz w:val="20"/>
          <w:szCs w:val="20"/>
          <w:lang w:eastAsia="en-GB"/>
        </w:rPr>
      </w:pPr>
      <w:r w:rsidRPr="003D1BDD">
        <w:rPr>
          <w:rFonts w:ascii="Monaco" w:hAnsi="Monaco" w:cs="Monaco"/>
          <w:color w:val="000000"/>
          <w:sz w:val="20"/>
          <w:szCs w:val="20"/>
          <w:lang w:eastAsia="en-GB"/>
        </w:rPr>
        <w:t>[1] 0.006217941 0.022339832 0.056201029</w:t>
      </w:r>
    </w:p>
    <w:p w:rsidR="002F27B3" w:rsidRDefault="002F27B3" w:rsidP="009E4290">
      <w:pPr>
        <w:widowControl w:val="0"/>
        <w:autoSpaceDE w:val="0"/>
        <w:autoSpaceDN w:val="0"/>
        <w:adjustRightInd w:val="0"/>
        <w:spacing w:before="0" w:after="0" w:line="240" w:lineRule="auto"/>
        <w:rPr>
          <w:rFonts w:ascii="Monaco" w:hAnsi="Monaco" w:cs="Monaco"/>
          <w:color w:val="000000"/>
          <w:sz w:val="20"/>
          <w:szCs w:val="20"/>
          <w:lang w:eastAsia="en-GB"/>
        </w:rPr>
      </w:pPr>
    </w:p>
    <w:p w:rsidR="00D9126F" w:rsidRDefault="002F27B3" w:rsidP="005B5B72">
      <w:r>
        <w:lastRenderedPageBreak/>
        <w:t xml:space="preserve">The expected proportion of the overall population that </w:t>
      </w:r>
      <w:r w:rsidR="00797E82">
        <w:t xml:space="preserve">will have been infected during the study period </w:t>
      </w:r>
      <w:r w:rsidR="003D1BDD" w:rsidRPr="003D1BDD">
        <w:rPr>
          <w:i/>
        </w:rPr>
        <w:t>p</w:t>
      </w:r>
      <w:r w:rsidR="003D1BDD" w:rsidRPr="003D1BDD">
        <w:rPr>
          <w:i/>
          <w:vertAlign w:val="subscript"/>
        </w:rPr>
        <w:t>ove</w:t>
      </w:r>
      <w:r w:rsidR="00350775">
        <w:rPr>
          <w:i/>
          <w:vertAlign w:val="subscript"/>
        </w:rPr>
        <w:t>r</w:t>
      </w:r>
      <w:r w:rsidR="00D9126F">
        <w:t xml:space="preserve"> </w:t>
      </w:r>
      <w:r w:rsidR="00797E82">
        <w:t xml:space="preserve">needs to be corrected for the differences between the age distribution in the study participants and </w:t>
      </w:r>
      <w:r w:rsidR="00D9126F">
        <w:t>those of the</w:t>
      </w:r>
      <w:r w:rsidR="00797E82">
        <w:t xml:space="preserve"> overall population. </w:t>
      </w:r>
      <w:r w:rsidR="00D9126F">
        <w:t>Let</w:t>
      </w:r>
      <w:r w:rsidR="00797E82">
        <w:t xml:space="preserve"> </w:t>
      </w:r>
      <w:r w:rsidR="003D1BDD" w:rsidRPr="003D1BDD">
        <w:rPr>
          <w:i/>
        </w:rPr>
        <w:t>N</w:t>
      </w:r>
      <w:r w:rsidR="003D1BDD" w:rsidRPr="003D1BDD">
        <w:rPr>
          <w:i/>
          <w:vertAlign w:val="subscript"/>
        </w:rPr>
        <w:t>1</w:t>
      </w:r>
      <w:r w:rsidR="003D1BDD" w:rsidRPr="003D1BDD">
        <w:rPr>
          <w:i/>
        </w:rPr>
        <w:t>, N</w:t>
      </w:r>
      <w:r w:rsidR="003D1BDD" w:rsidRPr="003D1BDD">
        <w:rPr>
          <w:i/>
          <w:vertAlign w:val="subscript"/>
        </w:rPr>
        <w:t>2</w:t>
      </w:r>
      <w:r w:rsidR="003D1BDD" w:rsidRPr="003D1BDD">
        <w:rPr>
          <w:i/>
        </w:rPr>
        <w:t>, … , N</w:t>
      </w:r>
      <w:r w:rsidR="003D1BDD" w:rsidRPr="003D1BDD">
        <w:rPr>
          <w:i/>
          <w:vertAlign w:val="subscript"/>
        </w:rPr>
        <w:t>c</w:t>
      </w:r>
      <w:r w:rsidR="00797E82">
        <w:t xml:space="preserve"> </w:t>
      </w:r>
      <w:r w:rsidR="00D9126F">
        <w:t>be</w:t>
      </w:r>
      <w:r w:rsidR="00797E82">
        <w:t xml:space="preserve"> the number of study participants in each of the </w:t>
      </w:r>
      <w:r w:rsidR="003D1BDD" w:rsidRPr="003D1BDD">
        <w:rPr>
          <w:i/>
        </w:rPr>
        <w:t>C</w:t>
      </w:r>
      <w:r w:rsidR="00797E82">
        <w:t xml:space="preserve"> age groups of interest</w:t>
      </w:r>
      <w:r w:rsidR="007B27AD">
        <w:t xml:space="preserve">, with </w:t>
      </w:r>
      <w:r w:rsidR="003D1BDD" w:rsidRPr="003D1BDD">
        <w:rPr>
          <w:i/>
        </w:rPr>
        <w:t>N</w:t>
      </w:r>
      <w:r w:rsidR="007B27AD">
        <w:t xml:space="preserve"> equal to the overall number of study participants. Let </w:t>
      </w:r>
      <w:r w:rsidR="003D1BDD" w:rsidRPr="003D1BDD">
        <w:rPr>
          <w:i/>
        </w:rPr>
        <w:t>M</w:t>
      </w:r>
      <w:r w:rsidR="003D1BDD" w:rsidRPr="003D1BDD">
        <w:rPr>
          <w:i/>
          <w:vertAlign w:val="subscript"/>
        </w:rPr>
        <w:t>1</w:t>
      </w:r>
      <w:r w:rsidR="003D1BDD" w:rsidRPr="003D1BDD">
        <w:rPr>
          <w:i/>
        </w:rPr>
        <w:t>, M</w:t>
      </w:r>
      <w:r w:rsidR="003D1BDD" w:rsidRPr="003D1BDD">
        <w:rPr>
          <w:i/>
          <w:vertAlign w:val="subscript"/>
        </w:rPr>
        <w:t>2</w:t>
      </w:r>
      <w:r w:rsidR="003D1BDD" w:rsidRPr="003D1BDD">
        <w:rPr>
          <w:i/>
        </w:rPr>
        <w:t>, …, M</w:t>
      </w:r>
      <w:r w:rsidR="003D1BDD" w:rsidRPr="003D1BDD">
        <w:rPr>
          <w:i/>
          <w:vertAlign w:val="subscript"/>
        </w:rPr>
        <w:t>c</w:t>
      </w:r>
      <w:r w:rsidR="003D1BDD" w:rsidRPr="003D1BDD">
        <w:t xml:space="preserve"> </w:t>
      </w:r>
      <w:r w:rsidR="00D9126F">
        <w:t xml:space="preserve">be the </w:t>
      </w:r>
      <w:r w:rsidR="00797E82">
        <w:t>numbers in the overall po</w:t>
      </w:r>
      <w:r w:rsidR="007B27AD">
        <w:t xml:space="preserve">pulation in the same age groups, with </w:t>
      </w:r>
      <w:r w:rsidR="003D1BDD" w:rsidRPr="003D1BDD">
        <w:rPr>
          <w:i/>
        </w:rPr>
        <w:t>M</w:t>
      </w:r>
      <w:r w:rsidR="007B27AD">
        <w:t xml:space="preserve"> the overall population size</w:t>
      </w:r>
      <w:r w:rsidR="00D9126F">
        <w:t>. T</w:t>
      </w:r>
      <w:r w:rsidR="00797E82">
        <w:t xml:space="preserve">he point estimate for the overall </w:t>
      </w:r>
      <w:r w:rsidR="00D9126F">
        <w:t>proportion infected can then be calculated</w:t>
      </w:r>
      <w:r w:rsidR="007B27AD">
        <w:t xml:space="preserve"> as</w:t>
      </w:r>
    </w:p>
    <w:p w:rsidR="003D1BDD" w:rsidRDefault="003A6512" w:rsidP="003D1BDD">
      <w:pPr>
        <w:widowControl w:val="0"/>
        <w:autoSpaceDE w:val="0"/>
        <w:autoSpaceDN w:val="0"/>
        <w:adjustRightInd w:val="0"/>
        <w:spacing w:before="0" w:after="0" w:line="240" w:lineRule="auto"/>
        <w:jc w:val="center"/>
      </w:pPr>
      <m:oMath>
        <m:sSub>
          <m:sSubPr>
            <m:ctrlPr>
              <w:rPr>
                <w:rFonts w:ascii="Cambria Math" w:hAnsi="Cambria Math"/>
                <w:i/>
              </w:rPr>
            </m:ctrlPr>
          </m:sSubPr>
          <m:e>
            <m:r>
              <w:rPr>
                <w:rFonts w:ascii="Cambria Math" w:hAnsi="Cambria Math"/>
              </w:rPr>
              <m:t>p</m:t>
            </m:r>
          </m:e>
          <m:sub>
            <m:r>
              <w:rPr>
                <w:rFonts w:ascii="Cambria Math" w:hAnsi="Cambria Math"/>
              </w:rPr>
              <m:t>over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sSub>
              <m:sSubPr>
                <m:ctrlPr>
                  <w:rPr>
                    <w:rFonts w:ascii="Cambria Math" w:hAnsi="Cambria Math"/>
                    <w:i/>
                  </w:rPr>
                </m:ctrlPr>
              </m:sSubPr>
              <m:e>
                <m:r>
                  <w:rPr>
                    <w:rFonts w:ascii="Cambria Math" w:hAnsi="Cambria Math"/>
                  </w:rPr>
                  <m:t>M</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m:t>
            </m:r>
          </m:den>
        </m:f>
      </m:oMath>
      <w:r w:rsidR="00D9126F">
        <w:t>,</w:t>
      </w:r>
    </w:p>
    <w:p w:rsidR="00C86CAE" w:rsidRDefault="00C86CAE" w:rsidP="003D1BDD">
      <w:pPr>
        <w:widowControl w:val="0"/>
        <w:autoSpaceDE w:val="0"/>
        <w:autoSpaceDN w:val="0"/>
        <w:adjustRightInd w:val="0"/>
        <w:spacing w:before="0" w:after="0" w:line="240" w:lineRule="auto"/>
        <w:jc w:val="center"/>
      </w:pPr>
    </w:p>
    <w:p w:rsidR="00C541A1" w:rsidRDefault="00D9126F" w:rsidP="005B5B72">
      <w:r>
        <w:t xml:space="preserve">where </w:t>
      </w:r>
      <w:r w:rsidR="003D1BDD" w:rsidRPr="003D1BDD">
        <w:rPr>
          <w:i/>
        </w:rPr>
        <w:t>n</w:t>
      </w:r>
      <w:r w:rsidR="003D1BDD" w:rsidRPr="003D1BDD">
        <w:rPr>
          <w:i/>
          <w:vertAlign w:val="subscript"/>
        </w:rPr>
        <w:t>1</w:t>
      </w:r>
      <w:r w:rsidR="003D1BDD" w:rsidRPr="003D1BDD">
        <w:rPr>
          <w:i/>
        </w:rPr>
        <w:t>,n</w:t>
      </w:r>
      <w:r w:rsidR="003D1BDD" w:rsidRPr="003D1BDD">
        <w:rPr>
          <w:i/>
          <w:vertAlign w:val="subscript"/>
        </w:rPr>
        <w:t>2</w:t>
      </w:r>
      <w:r w:rsidR="003D1BDD" w:rsidRPr="003D1BDD">
        <w:rPr>
          <w:i/>
        </w:rPr>
        <w:t>,…,n</w:t>
      </w:r>
      <w:r w:rsidR="003D1BDD" w:rsidRPr="003D1BDD">
        <w:rPr>
          <w:i/>
          <w:vertAlign w:val="subscript"/>
        </w:rPr>
        <w:t>c</w:t>
      </w:r>
      <w:r>
        <w:t xml:space="preserve"> were the number of </w:t>
      </w:r>
      <w:r w:rsidR="007B27AD">
        <w:t>infected</w:t>
      </w:r>
      <w:r>
        <w:t xml:space="preserve"> study participants in each age group. Confidence intervals for the overall proportion infected can be calculated in a similar same way as the confidence intervals for the individual age groups. First, calculate </w:t>
      </w:r>
      <w:r w:rsidR="003D1BDD" w:rsidRPr="003D1BDD">
        <w:rPr>
          <w:i/>
        </w:rPr>
        <w:t>n</w:t>
      </w:r>
      <w:r w:rsidR="003D1BDD" w:rsidRPr="003D1BDD">
        <w:rPr>
          <w:i/>
          <w:vertAlign w:val="subscript"/>
        </w:rPr>
        <w:t>eff</w:t>
      </w:r>
      <w:r w:rsidR="00FE2DE3">
        <w:t xml:space="preserve">, the </w:t>
      </w:r>
      <w:r>
        <w:t xml:space="preserve">effective number positive in the study. This is the number we expect would have been positive had our study age groups been perfectly representative of the overall population, </w:t>
      </w:r>
      <w:r w:rsidR="003D1BDD" w:rsidRPr="003D1BDD">
        <w:rPr>
          <w:i/>
        </w:rPr>
        <w:t>n</w:t>
      </w:r>
      <w:r w:rsidR="003D1BDD" w:rsidRPr="003D1BDD">
        <w:rPr>
          <w:i/>
          <w:vertAlign w:val="subscript"/>
        </w:rPr>
        <w:t>eff</w:t>
      </w:r>
      <w:r w:rsidR="003D1BDD" w:rsidRPr="003D1BDD">
        <w:rPr>
          <w:i/>
        </w:rPr>
        <w:t xml:space="preserve"> = p</w:t>
      </w:r>
      <w:r w:rsidR="003D1BDD" w:rsidRPr="003D1BDD">
        <w:rPr>
          <w:i/>
          <w:vertAlign w:val="subscript"/>
        </w:rPr>
        <w:t>over</w:t>
      </w:r>
      <w:r w:rsidR="003D1BDD" w:rsidRPr="003D1BDD">
        <w:rPr>
          <w:i/>
        </w:rPr>
        <w:t xml:space="preserve"> * N</w:t>
      </w:r>
      <w:r w:rsidR="007B27AD">
        <w:t xml:space="preserve">. Confidence intervals for </w:t>
      </w:r>
      <w:r w:rsidR="003D1BDD" w:rsidRPr="003D1BDD">
        <w:rPr>
          <w:i/>
        </w:rPr>
        <w:t>p</w:t>
      </w:r>
      <w:r w:rsidR="003D1BDD" w:rsidRPr="003D1BDD">
        <w:rPr>
          <w:i/>
          <w:vertAlign w:val="subscript"/>
        </w:rPr>
        <w:t>over</w:t>
      </w:r>
      <w:r w:rsidR="007B27AD">
        <w:t xml:space="preserve"> can then be calculated based on </w:t>
      </w:r>
      <w:r w:rsidR="003D1BDD" w:rsidRPr="003D1BDD">
        <w:rPr>
          <w:i/>
        </w:rPr>
        <w:t>n</w:t>
      </w:r>
      <w:r w:rsidR="003D1BDD" w:rsidRPr="003D1BDD">
        <w:rPr>
          <w:i/>
          <w:vertAlign w:val="subscript"/>
        </w:rPr>
        <w:t>eff</w:t>
      </w:r>
      <w:r w:rsidR="007B27AD">
        <w:t xml:space="preserve"> and </w:t>
      </w:r>
      <w:r w:rsidR="003D1BDD" w:rsidRPr="003D1BDD">
        <w:rPr>
          <w:i/>
        </w:rPr>
        <w:t>N</w:t>
      </w:r>
      <w:r w:rsidR="007B27AD">
        <w:t xml:space="preserve"> in the same way to the age spe</w:t>
      </w:r>
      <w:r w:rsidR="00FE2DE3">
        <w:t>cific confidence bounds outlined</w:t>
      </w:r>
      <w:r w:rsidR="007B27AD">
        <w:t xml:space="preserve"> above.</w:t>
      </w:r>
    </w:p>
    <w:p w:rsidR="00F73871" w:rsidRDefault="00F73871" w:rsidP="00F73871">
      <w:r>
        <w:t>Tests for cluster-bias also need to be considered, although such biases are usually smaller in household-based studies than in other studies where individual “clusters” are much larger.</w:t>
      </w:r>
    </w:p>
    <w:p w:rsidR="003D1BDD" w:rsidRDefault="00787732" w:rsidP="003D1BDD">
      <w:pPr>
        <w:pStyle w:val="Heading3"/>
        <w:rPr>
          <w:b/>
          <w:bCs/>
          <w:color w:val="FFFFFF" w:themeColor="background1"/>
        </w:rPr>
      </w:pPr>
      <w:r>
        <w:t>5</w:t>
      </w:r>
      <w:r w:rsidR="002F27B3">
        <w:t>.2.2</w:t>
      </w:r>
      <w:r w:rsidR="002F27B3">
        <w:tab/>
        <w:t xml:space="preserve">secondary </w:t>
      </w:r>
      <w:r w:rsidR="00B70A45">
        <w:t>POPULATION END-POINTS</w:t>
      </w:r>
    </w:p>
    <w:p w:rsidR="004B7D98" w:rsidRPr="0037421F" w:rsidRDefault="003D1BDD">
      <w:pPr>
        <w:rPr>
          <w:color w:val="7030A0"/>
        </w:rPr>
      </w:pPr>
      <w:r w:rsidRPr="0037421F">
        <w:rPr>
          <w:color w:val="7030A0"/>
        </w:rPr>
        <w:t>COMMENT: An ideal prospective serological study of an influenza infection wave would gather regular serum samples starting prior to the wave, progressing through the wave and continuing for a period beyond the time of last viral circulation (so as to allow time for antibodies to rise in late affected individuals). The estimation of wave-specific infection attack rates for those data would be straightforward: the proportion of individuals that had been infected would be proportional to the number in the study for whom a significant rise in antibody titer was observed. Regular sampling would ensure that the chance of missing a short-lived rise in titer was low. Unfortunately, resource and logistical constraints, coupled with a long diffuse wave in tropical non-pandemic settings, prevents such precise timing for sample acquisition in practice. Therefore, we utilize additional data and some novel statistical methods to account for the rolling nature of recruitment relative to the waves of infection.</w:t>
      </w:r>
    </w:p>
    <w:p w:rsidR="00B4145A" w:rsidRDefault="002F27B3">
      <w:r>
        <w:t xml:space="preserve">The calculation of the </w:t>
      </w:r>
      <w:r w:rsidR="00FE2DE3">
        <w:t xml:space="preserve">secondary study outcomes such as the </w:t>
      </w:r>
      <w:r w:rsidR="00FA1C3F">
        <w:t xml:space="preserve">expected rate of infections had the </w:t>
      </w:r>
      <w:r w:rsidR="00FE2DE3">
        <w:t xml:space="preserve">study been able to perfectly bracket the period of infection are slightly more involved and beyond the scope of this current draft protocol. They require one or more auxiliary data sources from which the relative force of infection for different periods of the study can be calculated.  Examples of these </w:t>
      </w:r>
      <w:r w:rsidR="00FE2DE3">
        <w:lastRenderedPageBreak/>
        <w:t>types of data are the time series of severe hospital cases and the time series of consultations at a sentinel group of family doctors.</w:t>
      </w:r>
    </w:p>
    <w:p w:rsidR="00B357FE" w:rsidRDefault="00B357FE" w:rsidP="00B357FE">
      <w:pPr>
        <w:pStyle w:val="Heading2"/>
      </w:pPr>
      <w:bookmarkStart w:id="38" w:name="_Toc367860647"/>
      <w:r>
        <w:t>5.3</w:t>
      </w:r>
      <w:r>
        <w:tab/>
        <w:t>Reporting</w:t>
      </w:r>
      <w:bookmarkEnd w:id="38"/>
    </w:p>
    <w:p w:rsidR="00B357FE" w:rsidRDefault="00B357FE">
      <w:r w:rsidRPr="00F41339">
        <w:t xml:space="preserve">Any deviations of the study methodologies should also be reported to aid in the interpretation of findings. </w:t>
      </w:r>
      <w:r>
        <w:t xml:space="preserve"> </w:t>
      </w:r>
    </w:p>
    <w:p w:rsidR="00B357FE" w:rsidRPr="00B357FE" w:rsidRDefault="00B357FE">
      <w:pPr>
        <w:rPr>
          <w:color w:val="7030A0"/>
        </w:rPr>
      </w:pPr>
      <w:r w:rsidRPr="00B357FE">
        <w:rPr>
          <w:color w:val="7030A0"/>
        </w:rPr>
        <w:t>COMENT: CONSISE members are happy to support the analysis of data and writing of r</w:t>
      </w:r>
      <w:r>
        <w:rPr>
          <w:color w:val="7030A0"/>
        </w:rPr>
        <w:t xml:space="preserve">eport(s)/manuscript(s) </w:t>
      </w:r>
      <w:r w:rsidRPr="00B357FE">
        <w:rPr>
          <w:color w:val="7030A0"/>
        </w:rPr>
        <w:t>that result from this investigation.</w:t>
      </w:r>
      <w:r>
        <w:rPr>
          <w:color w:val="7030A0"/>
        </w:rPr>
        <w:t xml:space="preserve">  If interested, please contact consise@tghn.org.</w:t>
      </w:r>
    </w:p>
    <w:p w:rsidR="007462E7" w:rsidRPr="00AF3F0F" w:rsidRDefault="00787732" w:rsidP="007462E7">
      <w:pPr>
        <w:pStyle w:val="Heading1"/>
      </w:pPr>
      <w:bookmarkStart w:id="39" w:name="_Toc329083761"/>
      <w:bookmarkStart w:id="40" w:name="_Toc367860648"/>
      <w:r>
        <w:t>6.0</w:t>
      </w:r>
      <w:r>
        <w:tab/>
      </w:r>
      <w:r w:rsidR="007462E7" w:rsidRPr="00AF3F0F">
        <w:t>Background</w:t>
      </w:r>
      <w:r w:rsidR="007462E7">
        <w:t xml:space="preserve"> of CONSISE</w:t>
      </w:r>
      <w:bookmarkEnd w:id="39"/>
      <w:bookmarkEnd w:id="40"/>
    </w:p>
    <w:p w:rsidR="007462E7" w:rsidRPr="004305C8" w:rsidRDefault="007462E7" w:rsidP="007462E7">
      <w:pPr>
        <w:rPr>
          <w:color w:val="1F497D"/>
        </w:rPr>
      </w:pPr>
      <w:r w:rsidRPr="004305C8">
        <w:t xml:space="preserve">The following protocol </w:t>
      </w:r>
      <w:r w:rsidR="0037421F">
        <w:rPr>
          <w:i/>
        </w:rPr>
        <w:t xml:space="preserve">Prospective </w:t>
      </w:r>
      <w:r w:rsidRPr="00F22F7A">
        <w:rPr>
          <w:i/>
        </w:rPr>
        <w:t>longitudinal cohort study of influenza infection during epidemic periods</w:t>
      </w:r>
      <w:r w:rsidRPr="004305C8">
        <w:t xml:space="preserve"> was developed by CONSISE, the Consortium for the Standardization of Influenza Seroepidemiology, </w:t>
      </w:r>
      <w:r w:rsidR="00417347">
        <w:fldChar w:fldCharType="begin">
          <w:fldData xml:space="preserve">PEVuZE5vdGU+PENpdGU+PEF1dGhvcj5WYW4gS2Vya2hvdmU8L0F1dGhvcj48WWVhcj4yMDEyPC9Z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</w:fldData>
        </w:fldChar>
      </w:r>
      <w:r w:rsidR="00A93A49">
        <w:instrText xml:space="preserve"> ADDIN EN.CITE </w:instrText>
      </w:r>
      <w:r w:rsidR="00A93A49">
        <w:fldChar w:fldCharType="begin">
          <w:fldData xml:space="preserve">PEVuZE5vdGU+PENpdGU+PEF1dGhvcj5WYW4gS2Vya2hvdmU8L0F1dGhvcj48WWVhcj4yMDEyPC9Z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</w:fldData>
        </w:fldChar>
      </w:r>
      <w:r w:rsidR="00A93A49">
        <w:instrText xml:space="preserve"> ADDIN EN.CITE.DATA </w:instrText>
      </w:r>
      <w:r w:rsidR="00A93A49">
        <w:fldChar w:fldCharType="end"/>
      </w:r>
      <w:r w:rsidR="00417347">
        <w:fldChar w:fldCharType="separate"/>
      </w:r>
      <w:hyperlink w:anchor="_ENREF_11" w:tooltip="Van Kerkhove, 2012 #1445" w:history="1">
        <w:r w:rsidR="00A93A49" w:rsidRPr="00A93A49">
          <w:rPr>
            <w:noProof/>
            <w:vertAlign w:val="superscript"/>
          </w:rPr>
          <w:t>11</w:t>
        </w:r>
      </w:hyperlink>
      <w:r w:rsidR="00A93A49" w:rsidRPr="00A93A49">
        <w:rPr>
          <w:noProof/>
          <w:vertAlign w:val="superscript"/>
        </w:rPr>
        <w:t xml:space="preserve">, </w:t>
      </w:r>
      <w:hyperlink w:anchor="_ENREF_12" w:tooltip="Laurie, 2012 #1098" w:history="1">
        <w:r w:rsidR="00A93A49" w:rsidRPr="00A93A49">
          <w:rPr>
            <w:noProof/>
            <w:vertAlign w:val="superscript"/>
          </w:rPr>
          <w:t>12</w:t>
        </w:r>
      </w:hyperlink>
      <w:r w:rsidR="00417347">
        <w:fldChar w:fldCharType="end"/>
      </w:r>
      <w:r w:rsidRPr="004305C8">
        <w:t xml:space="preserve">  a global partnership aiming to develop influenza investigation protocols and standardize seroepidemiology to inform public health policy.</w:t>
      </w:r>
      <w:r w:rsidRPr="004305C8">
        <w:rPr>
          <w:color w:val="1F497D"/>
        </w:rPr>
        <w:t xml:space="preserve"> </w:t>
      </w:r>
      <w:r w:rsidRPr="004305C8">
        <w:t>This international partnership was created out of a need, identified during the 2009 H1N1 pandemic, for seroepidemiological data to better estimate infection attack rates and severity of the pandemic virus and to inform policy decisions</w:t>
      </w:r>
      <w:r w:rsidR="00417347" w:rsidRPr="004305C8">
        <w:fldChar w:fldCharType="begin">
          <w:fldData xml:space="preserve">PEVuZE5vdGU+PENpdGU+PEF1dGhvcj5XSE88L0F1dGhvcj48WWVhcj4yMDEwPC9ZZWFyPjxSZWNO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</w:fldData>
        </w:fldChar>
      </w:r>
      <w:r w:rsidR="00A93A49">
        <w:instrText xml:space="preserve"> ADDIN EN.CITE </w:instrText>
      </w:r>
      <w:r w:rsidR="00A93A49">
        <w:fldChar w:fldCharType="begin">
          <w:fldData xml:space="preserve">PEVuZE5vdGU+PENpdGU+PEF1dGhvcj5XSE88L0F1dGhvcj48WWVhcj4yMDEwPC9ZZWFyPjxSZWNO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</w:fldData>
        </w:fldChar>
      </w:r>
      <w:r w:rsidR="00A93A49">
        <w:instrText xml:space="preserve"> ADDIN EN.CITE.DATA </w:instrText>
      </w:r>
      <w:r w:rsidR="00A93A49">
        <w:fldChar w:fldCharType="end"/>
      </w:r>
      <w:r w:rsidR="00417347" w:rsidRPr="004305C8">
        <w:fldChar w:fldCharType="separate"/>
      </w:r>
      <w:hyperlink w:anchor="_ENREF_12" w:tooltip="Laurie, 2012 #1098" w:history="1">
        <w:r w:rsidR="00A93A49" w:rsidRPr="00A93A49">
          <w:rPr>
            <w:noProof/>
            <w:vertAlign w:val="superscript"/>
          </w:rPr>
          <w:t>12</w:t>
        </w:r>
      </w:hyperlink>
      <w:r w:rsidR="00A93A49" w:rsidRPr="00A93A49">
        <w:rPr>
          <w:noProof/>
          <w:vertAlign w:val="superscript"/>
        </w:rPr>
        <w:t xml:space="preserve">, </w:t>
      </w:r>
      <w:hyperlink w:anchor="_ENREF_13" w:tooltip="WHO, 2010 #805" w:history="1">
        <w:r w:rsidR="00A93A49" w:rsidRPr="00A93A49">
          <w:rPr>
            <w:noProof/>
            <w:vertAlign w:val="superscript"/>
          </w:rPr>
          <w:t>13</w:t>
        </w:r>
      </w:hyperlink>
      <w:r w:rsidR="00417347" w:rsidRPr="004305C8">
        <w:fldChar w:fldCharType="end"/>
      </w:r>
      <w:r w:rsidRPr="004305C8">
        <w:t xml:space="preserve">. </w:t>
      </w:r>
    </w:p>
    <w:p w:rsidR="007462E7" w:rsidRPr="004305C8" w:rsidRDefault="007462E7" w:rsidP="007462E7">
      <w:r w:rsidRPr="004305C8">
        <w:t>One of the limitations of surveillance during the 2009 influenza A(H1N1) pandemic (H1N1pdm09) was that seroepidemiological data and analyses based on these were not available in a timely manner</w:t>
      </w:r>
      <w:hyperlink w:anchor="_ENREF_14" w:tooltip="Van Kerkhove, 2010 #937" w:history="1">
        <w:r w:rsidR="00A93A49" w:rsidRPr="004305C8">
          <w:fldChar w:fldCharType="begin">
            <w:fldData xml:space="preserve">PEVuZE5vdGU+PENpdGU+PEF1dGhvcj5WYW4gS2Vya2hvdmU8L0F1dGhvcj48WWVhcj4yMDEwPC9Z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</w:fldData>
          </w:fldChar>
        </w:r>
        <w:r w:rsidR="00A93A49">
          <w:instrText xml:space="preserve"> ADDIN EN.CITE </w:instrText>
        </w:r>
        <w:r w:rsidR="00A93A49">
          <w:fldChar w:fldCharType="begin">
            <w:fldData xml:space="preserve">PEVuZE5vdGU+PENpdGU+PEF1dGhvcj5WYW4gS2Vya2hvdmU8L0F1dGhvcj48WWVhcj4yMDEwPC9Z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</w:fldData>
          </w:fldChar>
        </w:r>
        <w:r w:rsidR="00A93A49">
          <w:instrText xml:space="preserve"> ADDIN EN.CITE.DATA </w:instrText>
        </w:r>
        <w:r w:rsidR="00A93A49">
          <w:fldChar w:fldCharType="end"/>
        </w:r>
        <w:r w:rsidR="00A93A49" w:rsidRPr="004305C8">
          <w:fldChar w:fldCharType="separate"/>
        </w:r>
        <w:r w:rsidR="00A93A49" w:rsidRPr="00A93A49">
          <w:rPr>
            <w:noProof/>
            <w:vertAlign w:val="superscript"/>
          </w:rPr>
          <w:t>14-16</w:t>
        </w:r>
        <w:r w:rsidR="00A93A49" w:rsidRPr="004305C8">
          <w:fldChar w:fldCharType="end"/>
        </w:r>
      </w:hyperlink>
      <w:r w:rsidRPr="004305C8">
        <w:t>. During the past two years, considerable seroepidemiological work was undertaken</w:t>
      </w:r>
      <w:r w:rsidR="00417347" w:rsidRPr="004305C8">
        <w:fldChar w:fldCharType="begin"/>
      </w:r>
      <w:r w:rsidR="00A93A49">
        <w:instrText xml:space="preserve"> ADDIN EN.CITE &lt;EndNote&gt;&lt;Cite&gt;&lt;Author&gt;Broberg&lt;/Author&gt;&lt;Year&gt;2011&lt;/Year&gt;&lt;RecNum&gt;1060&lt;/RecNum&gt;&lt;DisplayText&gt;&lt;style face="superscript"&gt;13, 17&lt;/style&gt;&lt;/DisplayText&gt;&lt;record&gt;&lt;rec-number&gt;1060&lt;/rec-number&gt;&lt;foreign-keys&gt;&lt;key app="EN" db-id="v00vt2as8vwe9pewv0ox9f5qawsf05a0t5tx"&gt;1060&lt;/key&gt;&lt;/foreign-keys&gt;&lt;ref-type name="Journal Article"&gt;17&lt;/ref-type&gt;&lt;contributors&gt;&lt;authors&gt;&lt;author&gt;Broberg, Eeva&lt;/author&gt;&lt;author&gt;Nicoll, Angus&lt;/author&gt;&lt;author&gt;Amato-Gauci, Andrew&lt;/author&gt;&lt;/authors&gt;&lt;/contributors&gt;&lt;titles&gt;&lt;title&gt;Seroprevalence to Influenza A(H1N1) 2009 Virus Where Are We?&lt;/title&gt;&lt;secondary-title&gt;Clinical and Vaccine Immunology&lt;/secondary-title&gt;&lt;/titles&gt;&lt;periodical&gt;&lt;full-title&gt;Clinical and Vaccine Immunology&lt;/full-title&gt;&lt;/periodical&gt;&lt;pages&gt;1205-1212&lt;/pages&gt;&lt;volume&gt;18&lt;/volume&gt;&lt;number&gt;8&lt;/number&gt;&lt;dates&gt;&lt;year&gt;2011&lt;/year&gt;&lt;/dates&gt;&lt;urls&gt;&lt;related-urls&gt;&lt;url&gt;http://cvi.asm.org/content/18/8/1205.abstract&lt;/url&gt;&lt;/related-urls&gt;&lt;/urls&gt;&lt;/record&gt;&lt;/Cite&gt;&lt;Cite&gt;&lt;Author&gt;WHO&lt;/Author&gt;&lt;Year&gt;2010&lt;/Year&gt;&lt;RecNum&gt;805&lt;/RecNum&gt;&lt;record&gt;&lt;rec-number&gt;805&lt;/rec-number&gt;&lt;foreign-keys&gt;&lt;key app="EN" db-id="v00vt2as8vwe9pewv0ox9f5qawsf05a0t5tx"&gt;805&lt;/key&gt;&lt;/foreign-keys&gt;&lt;ref-type name="Journal Article"&gt;17&lt;/ref-type&gt;&lt;contributors&gt;&lt;authors&gt;&lt;author&gt;WHO, .&lt;/author&gt;&lt;/authors&gt;&lt;/contributors&gt;&lt;titles&gt;&lt;title&gt;Seroepidemiological studies of pandemic influenza A (H1N1) 2009 virus&lt;/title&gt;&lt;secondary-title&gt;Weekly Epidemiologic Record&lt;/secondary-title&gt;&lt;/titles&gt;&lt;periodical&gt;&lt;full-title&gt;Weekly Epidemiologic Record&lt;/full-title&gt;&lt;/periodical&gt;&lt;pages&gt;229-236&lt;/pages&gt;&lt;volume&gt;24&lt;/volume&gt;&lt;dates&gt;&lt;year&gt;2010&lt;/year&gt;&lt;/dates&gt;&lt;urls&gt;&lt;/urls&gt;&lt;/record&gt;&lt;/Cite&gt;&lt;/EndNote&gt;</w:instrText>
      </w:r>
      <w:r w:rsidR="00417347" w:rsidRPr="004305C8">
        <w:fldChar w:fldCharType="separate"/>
      </w:r>
      <w:hyperlink w:anchor="_ENREF_13" w:tooltip="WHO, 2010 #805" w:history="1">
        <w:r w:rsidR="00A93A49" w:rsidRPr="00A93A49">
          <w:rPr>
            <w:noProof/>
            <w:vertAlign w:val="superscript"/>
          </w:rPr>
          <w:t>13</w:t>
        </w:r>
      </w:hyperlink>
      <w:r w:rsidR="00A93A49" w:rsidRPr="00A93A49">
        <w:rPr>
          <w:noProof/>
          <w:vertAlign w:val="superscript"/>
        </w:rPr>
        <w:t xml:space="preserve">, </w:t>
      </w:r>
      <w:hyperlink w:anchor="_ENREF_17" w:tooltip="Broberg, 2011 #1060" w:history="1">
        <w:r w:rsidR="00A93A49" w:rsidRPr="00A93A49">
          <w:rPr>
            <w:noProof/>
            <w:vertAlign w:val="superscript"/>
          </w:rPr>
          <w:t>17</w:t>
        </w:r>
      </w:hyperlink>
      <w:r w:rsidR="00417347" w:rsidRPr="004305C8">
        <w:fldChar w:fldCharType="end"/>
      </w:r>
      <w:r w:rsidRPr="004305C8">
        <w:t>.  However, many of the results emerged late, well after when they would be most useful to inform policy-related debates, issues and decisions, specifically those around understanding age-specific severity of the pandemic virus. Additionally, despite many H1N1pdm09 seroepidemiological studies being undertaken, the direct comparability of results was limited due to a lack of standardization in the epidemiological data collected and the laboratory methods used to assess the presence of cross-reactive antibodies to the H1N1pdm09 virus. Furthermore, there are more general concerns over the quality assurance of laboratories</w:t>
      </w:r>
      <w:r w:rsidR="00417347" w:rsidRPr="004305C8">
        <w:fldChar w:fldCharType="begin">
          <w:fldData xml:space="preserve">PEVuZE5vdGU+PENpdGU+PEF1dGhvcj5XSE88L0F1dGhvcj48WWVhcj4yMDEwPC9ZZWFyPjxSZWNO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</w:fldData>
        </w:fldChar>
      </w:r>
      <w:r w:rsidR="00A93A49">
        <w:instrText xml:space="preserve"> ADDIN EN.CITE </w:instrText>
      </w:r>
      <w:r w:rsidR="00A93A49">
        <w:fldChar w:fldCharType="begin">
          <w:fldData xml:space="preserve">PEVuZE5vdGU+PENpdGU+PEF1dGhvcj5XSE88L0F1dGhvcj48WWVhcj4yMDEwPC9ZZWFyPjxSZWNO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</w:fldData>
        </w:fldChar>
      </w:r>
      <w:r w:rsidR="00A93A49">
        <w:instrText xml:space="preserve"> ADDIN EN.CITE.DATA </w:instrText>
      </w:r>
      <w:r w:rsidR="00A93A49">
        <w:fldChar w:fldCharType="end"/>
      </w:r>
      <w:r w:rsidR="00417347" w:rsidRPr="004305C8">
        <w:fldChar w:fldCharType="separate"/>
      </w:r>
      <w:hyperlink w:anchor="_ENREF_13" w:tooltip="WHO, 2010 #805" w:history="1">
        <w:r w:rsidR="00A93A49" w:rsidRPr="00A93A49">
          <w:rPr>
            <w:noProof/>
            <w:vertAlign w:val="superscript"/>
          </w:rPr>
          <w:t>13</w:t>
        </w:r>
      </w:hyperlink>
      <w:r w:rsidR="00A93A49" w:rsidRPr="00A93A49">
        <w:rPr>
          <w:noProof/>
          <w:vertAlign w:val="superscript"/>
        </w:rPr>
        <w:t xml:space="preserve">, </w:t>
      </w:r>
      <w:hyperlink w:anchor="_ENREF_18" w:tooltip="Wood, 2012 #1097" w:history="1">
        <w:r w:rsidR="00A93A49" w:rsidRPr="00A93A49">
          <w:rPr>
            <w:noProof/>
            <w:vertAlign w:val="superscript"/>
          </w:rPr>
          <w:t>18</w:t>
        </w:r>
      </w:hyperlink>
      <w:r w:rsidR="00417347" w:rsidRPr="004305C8">
        <w:fldChar w:fldCharType="end"/>
      </w:r>
      <w:r w:rsidRPr="004305C8">
        <w:t>.</w:t>
      </w:r>
    </w:p>
    <w:p w:rsidR="007462E7" w:rsidRPr="004305C8" w:rsidRDefault="007462E7" w:rsidP="007462E7">
      <w:r w:rsidRPr="004305C8">
        <w:t xml:space="preserve">Recognizing this gap, several institutions including the World Health Organization (WHO), the Public Health Agency Canada (PHAC), European Centres for Disease Control (ECDC), US Centers for Disease Control and Prevention (USCDC), Imperial College London (ICL), UK Health Protection Agency (UKHPA), University of Hong Kong, WHO Collaborating Centre for Reference and Research on Influenza in Melbourne, Australia, and many other research institutions formed a partnership to develop best practices and standardize influenza seroepidemiological methods.  Members of the steering committee are listed in Appendix I. </w:t>
      </w:r>
      <w:r>
        <w:t>Three</w:t>
      </w:r>
      <w:r w:rsidRPr="004305C8">
        <w:t xml:space="preserve"> global meetings have been held to date, the first </w:t>
      </w:r>
      <w:r w:rsidRPr="004305C8">
        <w:lastRenderedPageBreak/>
        <w:t xml:space="preserve">in Canada hosted by </w:t>
      </w:r>
      <w:hyperlink r:id="rId21" w:history="1">
        <w:r w:rsidRPr="004305C8">
          <w:rPr>
            <w:rStyle w:val="Hyperlink"/>
          </w:rPr>
          <w:t>PHAC in early 2011</w:t>
        </w:r>
      </w:hyperlink>
      <w:r>
        <w:t xml:space="preserve">, </w:t>
      </w:r>
      <w:r w:rsidRPr="004305C8">
        <w:t xml:space="preserve">the second in Stockholm Sweden in </w:t>
      </w:r>
      <w:hyperlink r:id="rId22" w:history="1">
        <w:r w:rsidRPr="004305C8">
          <w:rPr>
            <w:rStyle w:val="Hyperlink"/>
          </w:rPr>
          <w:t>December 2011</w:t>
        </w:r>
      </w:hyperlink>
      <w:r w:rsidRPr="004305C8">
        <w:t xml:space="preserve"> hosted by ECDC, </w:t>
      </w:r>
      <w:r>
        <w:t>and</w:t>
      </w:r>
      <w:r w:rsidRPr="004305C8">
        <w:t xml:space="preserve"> a third meeting </w:t>
      </w:r>
      <w:r>
        <w:t>held in Hong Kong in</w:t>
      </w:r>
      <w:r w:rsidRPr="004305C8">
        <w:t xml:space="preserve"> January 2013.</w:t>
      </w:r>
    </w:p>
    <w:p w:rsidR="000B05E3" w:rsidRDefault="007462E7" w:rsidP="001C0BBA">
      <w:pPr>
        <w:rPr>
          <w:b/>
        </w:rPr>
      </w:pPr>
      <w:r w:rsidRPr="004305C8">
        <w:t xml:space="preserve">During the December 2011 meeting, it was decided that </w:t>
      </w:r>
      <w:hyperlink r:id="rId23" w:history="1">
        <w:r w:rsidRPr="004305C8">
          <w:rPr>
            <w:rStyle w:val="Hyperlink"/>
          </w:rPr>
          <w:t>six generic detailed protocols should be developed</w:t>
        </w:r>
      </w:hyperlink>
      <w:r w:rsidRPr="004305C8">
        <w:t xml:space="preserve"> that can be used in pandemic outbreak settings and for routine serologic collection during non-pandemic seasons</w:t>
      </w:r>
      <w:hyperlink w:anchor="_ENREF_11" w:tooltip="Van Kerkhove, 2012 #1445" w:history="1">
        <w:r w:rsidR="00A93A49">
          <w:fldChar w:fldCharType="begin"/>
        </w:r>
        <w:r w:rsidR="00A93A49">
          <w:instrText xml:space="preserve"> ADDIN EN.CITE &lt;EndNote&gt;&lt;Cite&gt;&lt;Author&gt;Van Kerkhove&lt;/Author&gt;&lt;Year&gt;2012&lt;/Year&gt;&lt;RecNum&gt;1445&lt;/RecNum&gt;&lt;DisplayText&gt;&lt;style face="superscript"&gt;11&lt;/style&gt;&lt;/DisplayText&gt;&lt;record&gt;&lt;rec-number&gt;1445&lt;/rec-number&gt;&lt;foreign-keys&gt;&lt;key app="EN" db-id="v00vt2as8vwe9pewv0ox9f5qawsf05a0t5tx"&gt;1445&lt;/key&gt;&lt;/foreign-keys&gt;&lt;ref-type name="Journal Article"&gt;17&lt;/ref-type&gt;&lt;contributors&gt;&lt;authors&gt;&lt;author&gt;Van Kerkhove, M.D.&lt;/author&gt;&lt;author&gt;Broberg, E.&lt;/author&gt;&lt;author&gt;Engelhardt, O.G.&lt;/author&gt;&lt;author&gt;Wood, J.&lt;/author&gt;&lt;author&gt;Nicoll, A.&lt;/author&gt;&lt;author&gt;on behalf of the CONSISE steering committee, .&lt;/author&gt;&lt;/authors&gt;&lt;/contributors&gt;&lt;titles&gt;&lt;title&gt;The Consortium for the Standardization of Influenza Seroepidemiology (CONSISE):  A Global Partnership to Standardize Influenza Seroepidemiology and Develop Influenza Investigation Protocols to Inform Public Health Policy&lt;/title&gt;&lt;secondary-title&gt;Influenza and Other Respiratory Viruses&lt;/secondary-title&gt;&lt;/titles&gt;&lt;periodical&gt;&lt;full-title&gt;Influenza and Other Respiratory Viruses&lt;/full-title&gt;&lt;/periodical&gt;&lt;volume&gt;Published online: 2012 Dec 26. doi: 10.1111/irv.12068. [Epub ahead of print]&lt;/volume&gt;&lt;dates&gt;&lt;year&gt;2012&lt;/year&gt;&lt;/dates&gt;&lt;urls&gt;&lt;/urls&gt;&lt;/record&gt;&lt;/Cite&gt;&lt;/EndNote&gt;</w:instrText>
        </w:r>
        <w:r w:rsidR="00A93A49">
          <w:fldChar w:fldCharType="separate"/>
        </w:r>
        <w:r w:rsidR="00A93A49" w:rsidRPr="00A93A49">
          <w:rPr>
            <w:noProof/>
            <w:vertAlign w:val="superscript"/>
          </w:rPr>
          <w:t>11</w:t>
        </w:r>
        <w:r w:rsidR="00A93A49">
          <w:fldChar w:fldCharType="end"/>
        </w:r>
      </w:hyperlink>
      <w:r w:rsidRPr="004305C8">
        <w:t xml:space="preserve">.  </w:t>
      </w:r>
      <w:r w:rsidR="00C20D6E">
        <w:t xml:space="preserve">A seventh protocol specifically assessing health care personnel was added after the December 2011 meeting (Table X). </w:t>
      </w:r>
      <w:r w:rsidRPr="004305C8">
        <w:t xml:space="preserve">In doing so, our aim is to adopt a common framework for serological studies, standardize methodology </w:t>
      </w:r>
      <w:r w:rsidR="00C20D6E">
        <w:t>and</w:t>
      </w:r>
      <w:r w:rsidRPr="004305C8">
        <w:t xml:space="preserve"> reporting.  The attached document is one of these protocols. </w:t>
      </w:r>
      <w:r w:rsidR="000B05E3">
        <w:rPr>
          <w:b/>
        </w:rPr>
        <w:br w:type="page"/>
      </w:r>
    </w:p>
    <w:p w:rsidR="00B7593D" w:rsidRPr="00560202" w:rsidRDefault="00C20D6E" w:rsidP="00B7593D">
      <w:pPr>
        <w:spacing w:before="0" w:after="0" w:line="240" w:lineRule="auto"/>
        <w:rPr>
          <w:b/>
        </w:rPr>
      </w:pPr>
      <w:r w:rsidRPr="00560202">
        <w:rPr>
          <w:b/>
        </w:rPr>
        <w:lastRenderedPageBreak/>
        <w:t xml:space="preserve">Table </w:t>
      </w:r>
      <w:r>
        <w:rPr>
          <w:b/>
        </w:rPr>
        <w:t>2</w:t>
      </w:r>
      <w:r w:rsidRPr="00560202">
        <w:rPr>
          <w:b/>
        </w:rPr>
        <w:t xml:space="preserve"> – </w:t>
      </w:r>
      <w:r w:rsidR="00B7593D" w:rsidRPr="00560202">
        <w:rPr>
          <w:b/>
        </w:rPr>
        <w:t>CONSISE Protocols Under Development</w:t>
      </w:r>
    </w:p>
    <w:tbl>
      <w:tblPr>
        <w:tblW w:w="9796" w:type="dxa"/>
        <w:tblBorders>
          <w:bottom w:val="double" w:sz="4" w:space="0" w:color="auto"/>
        </w:tblBorders>
        <w:tblCellMar>
          <w:left w:w="0" w:type="dxa"/>
          <w:right w:w="0" w:type="dxa"/>
        </w:tblCellMar>
        <w:tblLook w:val="04A0" w:firstRow="1" w:lastRow="0" w:firstColumn="1" w:lastColumn="0" w:noHBand="0" w:noVBand="1"/>
      </w:tblPr>
      <w:tblGrid>
        <w:gridCol w:w="582"/>
        <w:gridCol w:w="3686"/>
        <w:gridCol w:w="5528"/>
      </w:tblGrid>
      <w:tr w:rsidR="00B7593D" w:rsidRPr="00B7593D" w:rsidTr="00EE4EAD">
        <w:trPr>
          <w:trHeight w:val="315"/>
        </w:trPr>
        <w:tc>
          <w:tcPr>
            <w:tcW w:w="4268" w:type="dxa"/>
            <w:gridSpan w:val="2"/>
            <w:tcBorders>
              <w:top w:val="double" w:sz="4" w:space="0" w:color="auto"/>
              <w:bottom w:val="single" w:sz="4" w:space="0" w:color="auto"/>
            </w:tcBorders>
            <w:shd w:val="clear" w:color="auto" w:fill="auto"/>
            <w:noWrap/>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b/>
              </w:rPr>
            </w:pPr>
            <w:r w:rsidRPr="00B7593D">
              <w:rPr>
                <w:rFonts w:asciiTheme="majorHAnsi" w:hAnsiTheme="majorHAnsi"/>
                <w:b/>
              </w:rPr>
              <w:br w:type="page"/>
              <w:t xml:space="preserve">Protocol </w:t>
            </w:r>
          </w:p>
        </w:tc>
        <w:tc>
          <w:tcPr>
            <w:tcW w:w="5528" w:type="dxa"/>
            <w:tcBorders>
              <w:top w:val="double" w:sz="4" w:space="0" w:color="auto"/>
              <w:bottom w:val="single" w:sz="4" w:space="0" w:color="auto"/>
            </w:tcBorders>
            <w:shd w:val="clear" w:color="auto" w:fill="auto"/>
            <w:noWrap/>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b/>
              </w:rPr>
            </w:pPr>
            <w:r w:rsidRPr="00B7593D">
              <w:rPr>
                <w:rFonts w:asciiTheme="majorHAnsi" w:hAnsiTheme="majorHAnsi"/>
                <w:b/>
              </w:rPr>
              <w:t>Primary Objectives</w:t>
            </w:r>
          </w:p>
        </w:tc>
      </w:tr>
      <w:tr w:rsidR="00B7593D" w:rsidRPr="00B7593D" w:rsidTr="00EE4EAD">
        <w:trPr>
          <w:trHeight w:val="758"/>
        </w:trPr>
        <w:tc>
          <w:tcPr>
            <w:tcW w:w="582" w:type="dxa"/>
            <w:vMerge w:val="restart"/>
            <w:tcBorders>
              <w:top w:val="single" w:sz="4" w:space="0" w:color="auto"/>
            </w:tcBorders>
            <w:shd w:val="clear" w:color="auto" w:fill="auto"/>
            <w:noWrap/>
            <w:tcMar>
              <w:top w:w="15" w:type="dxa"/>
              <w:left w:w="15" w:type="dxa"/>
              <w:bottom w:w="0" w:type="dxa"/>
              <w:right w:w="15" w:type="dxa"/>
            </w:tcMar>
            <w:textDirection w:val="btLr"/>
            <w:vAlign w:val="center"/>
            <w:hideMark/>
          </w:tcPr>
          <w:p w:rsidR="00B7593D" w:rsidRPr="00B7593D" w:rsidRDefault="00B7593D" w:rsidP="00EE4EAD">
            <w:pPr>
              <w:spacing w:before="0" w:after="0" w:line="240" w:lineRule="auto"/>
              <w:jc w:val="center"/>
              <w:rPr>
                <w:rFonts w:asciiTheme="majorHAnsi" w:hAnsiTheme="majorHAnsi"/>
                <w:b/>
              </w:rPr>
            </w:pPr>
            <w:r w:rsidRPr="00B7593D">
              <w:rPr>
                <w:rFonts w:asciiTheme="majorHAnsi" w:hAnsiTheme="majorHAnsi"/>
                <w:b/>
              </w:rPr>
              <w:t>Epidemic/Pandemic</w:t>
            </w:r>
          </w:p>
        </w:tc>
        <w:tc>
          <w:tcPr>
            <w:tcW w:w="3686" w:type="dxa"/>
            <w:tcBorders>
              <w:top w:val="single" w:sz="4" w:space="0" w:color="auto"/>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1. Prospective Longitudinal cohort study of influenza virus infection during epidemic periods</w:t>
            </w:r>
          </w:p>
        </w:tc>
        <w:tc>
          <w:tcPr>
            <w:tcW w:w="5528" w:type="dxa"/>
            <w:tcBorders>
              <w:top w:val="single" w:sz="4" w:space="0" w:color="auto"/>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Determine age specific cumulative incidence of infection during an influenza epidemic</w:t>
            </w:r>
          </w:p>
        </w:tc>
      </w:tr>
      <w:tr w:rsidR="00B7593D" w:rsidRPr="00B7593D" w:rsidTr="00EE4EAD">
        <w:trPr>
          <w:trHeight w:val="765"/>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2. Cross sectional seroprevalence study of  a novel influenza virus infection prior and post epidemic periods</w:t>
            </w:r>
          </w:p>
        </w:tc>
        <w:tc>
          <w:tcPr>
            <w:tcW w:w="5528" w:type="dxa"/>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 xml:space="preserve">Determine age specific cumulative incidence of infection  with a novel influenza virus in the population </w:t>
            </w:r>
          </w:p>
          <w:p w:rsidR="00B7593D" w:rsidRPr="00B7593D" w:rsidRDefault="00B7593D" w:rsidP="00EE4EAD">
            <w:pPr>
              <w:spacing w:before="0" w:after="0" w:line="240" w:lineRule="auto"/>
              <w:rPr>
                <w:rFonts w:asciiTheme="majorHAnsi" w:hAnsiTheme="majorHAnsi"/>
              </w:rPr>
            </w:pPr>
            <w:r w:rsidRPr="00B7593D">
              <w:rPr>
                <w:rFonts w:asciiTheme="majorHAnsi" w:hAnsiTheme="majorHAnsi"/>
              </w:rPr>
              <w:t>Measure prevalence of cross-reactive antibodies to the novel virus</w:t>
            </w:r>
          </w:p>
        </w:tc>
      </w:tr>
      <w:tr w:rsidR="00B7593D" w:rsidRPr="00B7593D" w:rsidTr="00EE4EAD">
        <w:trPr>
          <w:trHeight w:val="444"/>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val="restart"/>
            <w:tcBorders>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3. Household transmission studies for pandemic influenza</w:t>
            </w:r>
          </w:p>
        </w:tc>
        <w:tc>
          <w:tcPr>
            <w:tcW w:w="5528" w:type="dxa"/>
            <w:tcBorders>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Estimate household secondary infection risk, and factors     associated with variation in the secondary infection risk</w:t>
            </w:r>
          </w:p>
        </w:tc>
      </w:tr>
      <w:tr w:rsidR="00B7593D" w:rsidRPr="00B7593D" w:rsidTr="00EE4EAD">
        <w:trPr>
          <w:trHeight w:val="481"/>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tcBorders>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p>
        </w:tc>
        <w:tc>
          <w:tcPr>
            <w:tcW w:w="5528" w:type="dxa"/>
            <w:tcBorders>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Characterize secondary cases including clinical presentation and asymptomatic fraction</w:t>
            </w:r>
          </w:p>
        </w:tc>
      </w:tr>
      <w:tr w:rsidR="00B7593D" w:rsidRPr="00B7593D" w:rsidTr="00EE4EAD">
        <w:trPr>
          <w:trHeight w:val="65"/>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tcBorders>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p>
        </w:tc>
        <w:tc>
          <w:tcPr>
            <w:tcW w:w="5528" w:type="dxa"/>
            <w:tcBorders>
              <w:bottom w:val="nil"/>
            </w:tcBorders>
            <w:shd w:val="clear" w:color="000000" w:fill="F2F2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Investigate serological response following confirmed influenza infection</w:t>
            </w:r>
          </w:p>
        </w:tc>
      </w:tr>
      <w:tr w:rsidR="00B7593D" w:rsidRPr="00B7593D" w:rsidTr="00EE4EAD">
        <w:trPr>
          <w:trHeight w:val="468"/>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val="restart"/>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4. Closed setting outbreak investigation protocol for pandemic influenza</w:t>
            </w:r>
          </w:p>
        </w:tc>
        <w:tc>
          <w:tcPr>
            <w:tcW w:w="5528" w:type="dxa"/>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Describe the clinical spectrum of infection including the asymptomatic fraction</w:t>
            </w:r>
          </w:p>
        </w:tc>
      </w:tr>
      <w:tr w:rsidR="00B7593D" w:rsidRPr="00B7593D" w:rsidTr="00EE4EAD">
        <w:trPr>
          <w:trHeight w:val="571"/>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p>
        </w:tc>
        <w:tc>
          <w:tcPr>
            <w:tcW w:w="5528" w:type="dxa"/>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Estimate overall clinical attack rates (by subgroup and clinical   risk group)</w:t>
            </w:r>
          </w:p>
        </w:tc>
      </w:tr>
      <w:tr w:rsidR="00B7593D" w:rsidRPr="00B7593D" w:rsidTr="00EE4EAD">
        <w:trPr>
          <w:trHeight w:val="65"/>
        </w:trPr>
        <w:tc>
          <w:tcPr>
            <w:tcW w:w="582" w:type="dxa"/>
            <w:vMerge/>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p>
        </w:tc>
        <w:tc>
          <w:tcPr>
            <w:tcW w:w="5528" w:type="dxa"/>
            <w:tcBorders>
              <w:bottom w:val="nil"/>
            </w:tcBorders>
            <w:shd w:val="clear" w:color="auto" w:fill="auto"/>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Describe correlation between infection, disease and serology</w:t>
            </w:r>
          </w:p>
        </w:tc>
      </w:tr>
      <w:tr w:rsidR="00B7593D" w:rsidRPr="00B7593D" w:rsidTr="00EE4EAD">
        <w:trPr>
          <w:trHeight w:val="65"/>
        </w:trPr>
        <w:tc>
          <w:tcPr>
            <w:tcW w:w="582" w:type="dxa"/>
            <w:vMerge/>
            <w:tcBorders>
              <w:bottom w:val="dotted" w:sz="4" w:space="0" w:color="auto"/>
            </w:tcBorders>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tcBorders>
              <w:top w:val="nil"/>
              <w:bottom w:val="dotted" w:sz="4" w:space="0" w:color="auto"/>
            </w:tcBorders>
            <w:shd w:val="clear" w:color="auto" w:fill="F2F2F2" w:themeFill="background1" w:themeFillShade="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5. Assessment of Health Care Personnel</w:t>
            </w:r>
          </w:p>
        </w:tc>
        <w:tc>
          <w:tcPr>
            <w:tcW w:w="5528" w:type="dxa"/>
            <w:tcBorders>
              <w:top w:val="nil"/>
              <w:bottom w:val="dotted" w:sz="4" w:space="0" w:color="auto"/>
            </w:tcBorders>
            <w:shd w:val="clear" w:color="auto" w:fill="F2F2F2" w:themeFill="background1" w:themeFillShade="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cstheme="minorHAnsi"/>
              </w:rPr>
            </w:pPr>
            <w:r w:rsidRPr="00B7593D">
              <w:rPr>
                <w:rFonts w:asciiTheme="majorHAnsi" w:eastAsia="+mn-ea" w:hAnsiTheme="majorHAnsi"/>
                <w:kern w:val="24"/>
              </w:rPr>
              <w:t>Detect the presence of human-to-human transmission of a novel virus within a health care setting</w:t>
            </w:r>
          </w:p>
        </w:tc>
      </w:tr>
      <w:tr w:rsidR="00B7593D" w:rsidRPr="00B7593D" w:rsidTr="00EE4EAD">
        <w:trPr>
          <w:trHeight w:val="675"/>
        </w:trPr>
        <w:tc>
          <w:tcPr>
            <w:tcW w:w="582" w:type="dxa"/>
            <w:vMerge w:val="restart"/>
            <w:tcBorders>
              <w:top w:val="dotted" w:sz="4" w:space="0" w:color="auto"/>
              <w:bottom w:val="nil"/>
            </w:tcBorders>
            <w:shd w:val="clear" w:color="auto" w:fill="auto"/>
            <w:tcMar>
              <w:top w:w="15" w:type="dxa"/>
              <w:left w:w="15" w:type="dxa"/>
              <w:bottom w:w="0" w:type="dxa"/>
              <w:right w:w="15" w:type="dxa"/>
            </w:tcMar>
            <w:textDirection w:val="btLr"/>
            <w:vAlign w:val="center"/>
            <w:hideMark/>
          </w:tcPr>
          <w:p w:rsidR="00B7593D" w:rsidRPr="00B7593D" w:rsidRDefault="00B7593D" w:rsidP="00EE4EAD">
            <w:pPr>
              <w:spacing w:before="0" w:after="0" w:line="240" w:lineRule="auto"/>
              <w:jc w:val="center"/>
              <w:rPr>
                <w:rFonts w:asciiTheme="majorHAnsi" w:hAnsiTheme="majorHAnsi"/>
                <w:b/>
              </w:rPr>
            </w:pPr>
            <w:r w:rsidRPr="00B7593D">
              <w:rPr>
                <w:rFonts w:asciiTheme="majorHAnsi" w:hAnsiTheme="majorHAnsi"/>
                <w:b/>
              </w:rPr>
              <w:t>Seasonal Influenzas</w:t>
            </w:r>
          </w:p>
        </w:tc>
        <w:tc>
          <w:tcPr>
            <w:tcW w:w="3686" w:type="dxa"/>
            <w:vMerge w:val="restart"/>
            <w:tcBorders>
              <w:top w:val="dotted" w:sz="4" w:space="0" w:color="auto"/>
              <w:bottom w:val="nil"/>
            </w:tcBorders>
            <w:shd w:val="clear" w:color="auto" w:fill="FFFFFF" w:themeFill="background1"/>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6. Seroepidemiology of human influenza virus infection using residual sera/convenience samples for establishing baselines and/or monitoring trends over time</w:t>
            </w:r>
          </w:p>
        </w:tc>
        <w:tc>
          <w:tcPr>
            <w:tcW w:w="5528" w:type="dxa"/>
            <w:tcBorders>
              <w:top w:val="dotted" w:sz="4" w:space="0" w:color="auto"/>
              <w:bottom w:val="nil"/>
            </w:tcBorders>
            <w:shd w:val="clear" w:color="auto" w:fill="FFFFFF" w:themeFill="background1"/>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eastAsia="Arial" w:hAnsiTheme="majorHAnsi"/>
              </w:rPr>
              <w:t>Estimate population immune status/susceptibility to relevant influenza viruses</w:t>
            </w:r>
          </w:p>
        </w:tc>
      </w:tr>
      <w:tr w:rsidR="00B7593D" w:rsidRPr="00B7593D" w:rsidTr="00EE4EAD">
        <w:trPr>
          <w:trHeight w:val="65"/>
        </w:trPr>
        <w:tc>
          <w:tcPr>
            <w:tcW w:w="582" w:type="dxa"/>
            <w:vMerge/>
            <w:tcBorders>
              <w:bottom w:val="dotted" w:sz="4" w:space="0" w:color="auto"/>
            </w:tcBorders>
            <w:vAlign w:val="center"/>
            <w:hideMark/>
          </w:tcPr>
          <w:p w:rsidR="00B7593D" w:rsidRPr="00B7593D" w:rsidRDefault="00B7593D" w:rsidP="00EE4EAD">
            <w:pPr>
              <w:spacing w:before="0" w:after="0" w:line="240" w:lineRule="auto"/>
              <w:jc w:val="center"/>
              <w:rPr>
                <w:rFonts w:asciiTheme="majorHAnsi" w:hAnsiTheme="majorHAnsi"/>
                <w:b/>
              </w:rPr>
            </w:pPr>
          </w:p>
        </w:tc>
        <w:tc>
          <w:tcPr>
            <w:tcW w:w="3686" w:type="dxa"/>
            <w:vMerge/>
            <w:tcBorders>
              <w:bottom w:val="dotted" w:sz="4" w:space="0" w:color="auto"/>
            </w:tcBorders>
            <w:shd w:val="clear" w:color="auto" w:fill="FFFFFF" w:themeFill="background1"/>
            <w:vAlign w:val="center"/>
            <w:hideMark/>
          </w:tcPr>
          <w:p w:rsidR="00B7593D" w:rsidRPr="00B7593D" w:rsidRDefault="00B7593D" w:rsidP="00EE4EAD">
            <w:pPr>
              <w:spacing w:before="0" w:after="0" w:line="240" w:lineRule="auto"/>
              <w:rPr>
                <w:rFonts w:asciiTheme="majorHAnsi" w:hAnsiTheme="majorHAnsi"/>
              </w:rPr>
            </w:pPr>
          </w:p>
        </w:tc>
        <w:tc>
          <w:tcPr>
            <w:tcW w:w="5528" w:type="dxa"/>
            <w:tcBorders>
              <w:bottom w:val="dotted" w:sz="4" w:space="0" w:color="auto"/>
            </w:tcBorders>
            <w:shd w:val="clear" w:color="auto" w:fill="FFFFFF" w:themeFill="background1"/>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eastAsia="Arial" w:hAnsiTheme="majorHAnsi"/>
              </w:rPr>
              <w:t>Estimate incidence in previous-seasons for the different relevant influenza viruses</w:t>
            </w:r>
          </w:p>
        </w:tc>
      </w:tr>
      <w:tr w:rsidR="00B7593D" w:rsidRPr="00B7593D" w:rsidTr="00EE4EAD">
        <w:trPr>
          <w:trHeight w:val="1127"/>
        </w:trPr>
        <w:tc>
          <w:tcPr>
            <w:tcW w:w="582" w:type="dxa"/>
            <w:tcBorders>
              <w:top w:val="dotted" w:sz="4" w:space="0" w:color="auto"/>
              <w:bottom w:val="double" w:sz="4" w:space="0" w:color="auto"/>
            </w:tcBorders>
            <w:shd w:val="clear" w:color="auto" w:fill="auto"/>
            <w:noWrap/>
            <w:tcMar>
              <w:top w:w="15" w:type="dxa"/>
              <w:left w:w="15" w:type="dxa"/>
              <w:bottom w:w="0" w:type="dxa"/>
              <w:right w:w="15" w:type="dxa"/>
            </w:tcMar>
            <w:textDirection w:val="btLr"/>
            <w:vAlign w:val="center"/>
            <w:hideMark/>
          </w:tcPr>
          <w:p w:rsidR="00B7593D" w:rsidRPr="00B7593D" w:rsidRDefault="00B7593D" w:rsidP="00EE4EAD">
            <w:pPr>
              <w:spacing w:before="0" w:after="0" w:line="240" w:lineRule="auto"/>
              <w:jc w:val="center"/>
              <w:rPr>
                <w:rFonts w:asciiTheme="majorHAnsi" w:hAnsiTheme="majorHAnsi"/>
                <w:b/>
              </w:rPr>
            </w:pPr>
            <w:r w:rsidRPr="00B7593D">
              <w:rPr>
                <w:rFonts w:asciiTheme="majorHAnsi" w:hAnsiTheme="majorHAnsi"/>
                <w:b/>
              </w:rPr>
              <w:t>Zoonotic Influenzas</w:t>
            </w:r>
          </w:p>
        </w:tc>
        <w:tc>
          <w:tcPr>
            <w:tcW w:w="3686" w:type="dxa"/>
            <w:tcBorders>
              <w:top w:val="dotted" w:sz="4" w:space="0" w:color="auto"/>
              <w:bottom w:val="double" w:sz="4" w:space="0" w:color="auto"/>
            </w:tcBorders>
            <w:shd w:val="clear" w:color="auto" w:fill="F2F2F2" w:themeFill="background1" w:themeFillShade="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hAnsiTheme="majorHAnsi"/>
              </w:rPr>
              <w:t xml:space="preserve">7. </w:t>
            </w:r>
            <w:r w:rsidRPr="00B7593D">
              <w:rPr>
                <w:rFonts w:asciiTheme="majorHAnsi" w:hAnsiTheme="majorHAnsi"/>
                <w:lang w:val="en-GB"/>
              </w:rPr>
              <w:t>Investigation of Zoonotic Influenza Infection in Humans</w:t>
            </w:r>
          </w:p>
        </w:tc>
        <w:tc>
          <w:tcPr>
            <w:tcW w:w="5528" w:type="dxa"/>
            <w:tcBorders>
              <w:top w:val="dotted" w:sz="4" w:space="0" w:color="auto"/>
              <w:bottom w:val="double" w:sz="4" w:space="0" w:color="auto"/>
            </w:tcBorders>
            <w:shd w:val="clear" w:color="auto" w:fill="F2F2F2" w:themeFill="background1" w:themeFillShade="F2"/>
            <w:tcMar>
              <w:top w:w="15" w:type="dxa"/>
              <w:left w:w="15" w:type="dxa"/>
              <w:bottom w:w="0" w:type="dxa"/>
              <w:right w:w="15" w:type="dxa"/>
            </w:tcMar>
            <w:vAlign w:val="center"/>
            <w:hideMark/>
          </w:tcPr>
          <w:p w:rsidR="00B7593D" w:rsidRPr="00B7593D" w:rsidRDefault="00B7593D" w:rsidP="00EE4EAD">
            <w:pPr>
              <w:spacing w:before="0" w:after="0" w:line="240" w:lineRule="auto"/>
              <w:rPr>
                <w:rFonts w:asciiTheme="majorHAnsi" w:hAnsiTheme="majorHAnsi"/>
              </w:rPr>
            </w:pPr>
            <w:r w:rsidRPr="00B7593D">
              <w:rPr>
                <w:rFonts w:asciiTheme="majorHAnsi" w:eastAsia="Arial" w:hAnsiTheme="majorHAnsi"/>
              </w:rPr>
              <w:t>Measure age-specific infection in relation to zoonotic exposure</w:t>
            </w:r>
          </w:p>
          <w:p w:rsidR="00B7593D" w:rsidRPr="00B7593D" w:rsidRDefault="00B7593D" w:rsidP="00EE4EAD">
            <w:pPr>
              <w:spacing w:before="0" w:after="0" w:line="240" w:lineRule="auto"/>
              <w:rPr>
                <w:rFonts w:asciiTheme="majorHAnsi" w:hAnsiTheme="majorHAnsi"/>
              </w:rPr>
            </w:pPr>
            <w:r w:rsidRPr="00B7593D">
              <w:rPr>
                <w:rFonts w:asciiTheme="majorHAnsi" w:eastAsia="Arial" w:hAnsiTheme="majorHAnsi"/>
              </w:rPr>
              <w:t>Identify (modifiable) risk factors for human infection</w:t>
            </w:r>
          </w:p>
        </w:tc>
      </w:tr>
    </w:tbl>
    <w:p w:rsidR="00B7593D" w:rsidRPr="00560202" w:rsidRDefault="00B7593D" w:rsidP="00B7593D">
      <w:pPr>
        <w:spacing w:before="0" w:line="240" w:lineRule="auto"/>
        <w:rPr>
          <w:sz w:val="16"/>
          <w:szCs w:val="16"/>
        </w:rPr>
      </w:pPr>
      <w:r w:rsidRPr="00560202">
        <w:rPr>
          <w:sz w:val="16"/>
          <w:szCs w:val="16"/>
        </w:rPr>
        <w:t xml:space="preserve">Source: </w:t>
      </w:r>
      <w:hyperlink w:anchor="_ENREF_11" w:tooltip="Van Kerkhove, 2012 #1445" w:history="1">
        <w:r w:rsidR="00A93A49" w:rsidRPr="00560202">
          <w:rPr>
            <w:sz w:val="16"/>
            <w:szCs w:val="16"/>
          </w:rPr>
          <w:fldChar w:fldCharType="begin"/>
        </w:r>
        <w:r w:rsidR="00A93A49">
          <w:rPr>
            <w:sz w:val="16"/>
            <w:szCs w:val="16"/>
          </w:rPr>
          <w:instrText xml:space="preserve"> ADDIN EN.CITE &lt;EndNote&gt;&lt;Cite&gt;&lt;Author&gt;Van Kerkhove&lt;/Author&gt;&lt;Year&gt;2012&lt;/Year&gt;&lt;RecNum&gt;1445&lt;/RecNum&gt;&lt;DisplayText&gt;&lt;style face="superscript"&gt;11&lt;/style&gt;&lt;/DisplayText&gt;&lt;record&gt;&lt;rec-number&gt;1445&lt;/rec-number&gt;&lt;foreign-keys&gt;&lt;key app="EN" db-id="v00vt2as8vwe9pewv0ox9f5qawsf05a0t5tx"&gt;1445&lt;/key&gt;&lt;/foreign-keys&gt;&lt;ref-type name="Journal Article"&gt;17&lt;/ref-type&gt;&lt;contributors&gt;&lt;authors&gt;&lt;author&gt;Van Kerkhove, M.D.&lt;/author&gt;&lt;author&gt;Broberg, E.&lt;/author&gt;&lt;author&gt;Engelhardt, O.G.&lt;/author&gt;&lt;author&gt;Wood, J.&lt;/author&gt;&lt;author&gt;Nicoll, A.&lt;/author&gt;&lt;author&gt;on behalf of the CONSISE steering committee, .&lt;/author&gt;&lt;/authors&gt;&lt;/contributors&gt;&lt;titles&gt;&lt;title&gt;The Consortium for the Standardization of Influenza Seroepidemiology (CONSISE):  A Global Partnership to Standardize Influenza Seroepidemiology and Develop Influenza Investigation Protocols to Inform Public Health Policy&lt;/title&gt;&lt;secondary-title&gt;Influenza and Other Respiratory Viruses&lt;/secondary-title&gt;&lt;/titles&gt;&lt;periodical&gt;&lt;full-title&gt;Influenza and Other Respiratory Viruses&lt;/full-title&gt;&lt;/periodical&gt;&lt;volume&gt;Published online: 2012 Dec 26. doi: 10.1111/irv.12068. [Epub ahead of print]&lt;/volume&gt;&lt;dates&gt;&lt;year&gt;2012&lt;/year&gt;&lt;/dates&gt;&lt;urls&gt;&lt;/urls&gt;&lt;/record&gt;&lt;/Cite&gt;&lt;/EndNote&gt;</w:instrText>
        </w:r>
        <w:r w:rsidR="00A93A49" w:rsidRPr="00560202">
          <w:rPr>
            <w:sz w:val="16"/>
            <w:szCs w:val="16"/>
          </w:rPr>
          <w:fldChar w:fldCharType="separate"/>
        </w:r>
        <w:r w:rsidR="00A93A49" w:rsidRPr="00A93A49">
          <w:rPr>
            <w:noProof/>
            <w:sz w:val="16"/>
            <w:szCs w:val="16"/>
            <w:vertAlign w:val="superscript"/>
          </w:rPr>
          <w:t>11</w:t>
        </w:r>
        <w:r w:rsidR="00A93A49" w:rsidRPr="00560202">
          <w:rPr>
            <w:sz w:val="16"/>
            <w:szCs w:val="16"/>
          </w:rPr>
          <w:fldChar w:fldCharType="end"/>
        </w:r>
      </w:hyperlink>
    </w:p>
    <w:p w:rsidR="00C20D6E" w:rsidRPr="004305C8" w:rsidRDefault="00C20D6E" w:rsidP="00B7593D">
      <w:pPr>
        <w:spacing w:after="0" w:line="240" w:lineRule="auto"/>
      </w:pPr>
    </w:p>
    <w:p w:rsidR="007462E7" w:rsidRPr="004305C8" w:rsidRDefault="007462E7" w:rsidP="007462E7">
      <w:r w:rsidRPr="004305C8">
        <w:t>This study protocol was developed by CONSISE as a tool to be modified and adapted to local needs during the event of a human outbreak with a novel influenza virus. It was created in consultation with and reviewed by an ad hoc group of technical experts and has undergone preliminary review</w:t>
      </w:r>
      <w:r>
        <w:t xml:space="preserve"> (see appendix for list of reviewers)</w:t>
      </w:r>
      <w:r w:rsidRPr="004305C8">
        <w:t xml:space="preserve">. We suggest that seroepidemiologic studies which are part of a comprehensive </w:t>
      </w:r>
      <w:r>
        <w:t>set of investigations will be most useful to address public health questions.</w:t>
      </w:r>
    </w:p>
    <w:p w:rsidR="007462E7" w:rsidRPr="00D71365" w:rsidRDefault="007462E7" w:rsidP="007462E7">
      <w:r w:rsidRPr="004305C8">
        <w:t xml:space="preserve">This document is intended as a template that can be used to generate an actual study protocol in the shortest time possible. Therefore, comments or alternatives, that would not appear in an actual </w:t>
      </w:r>
      <w:r w:rsidRPr="004305C8">
        <w:lastRenderedPageBreak/>
        <w:t xml:space="preserve">protocol, are kept to a minimum. Where they occur, comments are in </w:t>
      </w:r>
      <w:r>
        <w:t>purple</w:t>
      </w:r>
      <w:r w:rsidRPr="004305C8">
        <w:t xml:space="preserve"> font. Alternate blocks of text that can be included in </w:t>
      </w:r>
      <w:r w:rsidRPr="00D71365">
        <w:t>the final document are marked as [Alt 1], [Alt 2], etc.</w:t>
      </w:r>
    </w:p>
    <w:p w:rsidR="007462E7" w:rsidRPr="00D71365" w:rsidRDefault="007462E7" w:rsidP="007462E7">
      <w:r w:rsidRPr="00D71365">
        <w:t xml:space="preserve">Specifically, this protocol </w:t>
      </w:r>
      <w:r w:rsidRPr="00D71365">
        <w:rPr>
          <w:iCs/>
        </w:rPr>
        <w:t>“</w:t>
      </w:r>
      <w:r w:rsidRPr="00D71365">
        <w:t>A longitudinal cohort study of influenza infection during epidemic periods</w:t>
      </w:r>
      <w:r w:rsidRPr="00D71365">
        <w:rPr>
          <w:iCs/>
        </w:rPr>
        <w:t>”</w:t>
      </w:r>
      <w:r w:rsidRPr="00D71365">
        <w:t xml:space="preserve"> was drafted by CONSISE members Steven Riley, Othmar Engelhardt, John Wood, Angus Nicoll and Maria D. Van Kerkhove with input from many partners</w:t>
      </w:r>
      <w:r>
        <w:t>. It was also</w:t>
      </w:r>
      <w:r w:rsidRPr="00D71365">
        <w:t xml:space="preserve"> and influenced by the following protocols, shared </w:t>
      </w:r>
      <w:r>
        <w:t xml:space="preserve">generously </w:t>
      </w:r>
      <w:r w:rsidRPr="00D71365">
        <w:t>with CONSISE for the purposes of developing this protocol:</w:t>
      </w:r>
    </w:p>
    <w:p w:rsidR="007462E7" w:rsidRPr="00D71365" w:rsidRDefault="007462E7" w:rsidP="007462E7">
      <w:pPr>
        <w:pStyle w:val="ListParagraph"/>
        <w:numPr>
          <w:ilvl w:val="0"/>
          <w:numId w:val="4"/>
        </w:numPr>
        <w:spacing w:line="240" w:lineRule="auto"/>
      </w:pPr>
      <w:r w:rsidRPr="003D1BDD">
        <w:rPr>
          <w:i/>
        </w:rPr>
        <w:t>"Hong Kong Influenza Serological Survey Protocol" shared by Steven Riley and Ben Cowling</w:t>
      </w:r>
      <w:r>
        <w:rPr>
          <w:i/>
        </w:rPr>
        <w:t xml:space="preserve"> </w:t>
      </w:r>
      <w:hyperlink w:anchor="_ENREF_2" w:tooltip="Riley, 2011 #1070" w:history="1">
        <w:r w:rsidR="00A93A49">
          <w:rPr>
            <w:i/>
          </w:rPr>
          <w:fldChar w:fldCharType="begin"/>
        </w:r>
        <w:r w:rsidR="00A93A49">
          <w:rPr>
            <w:i/>
          </w:rPr>
          <w:instrText xml:space="preserve"> ADDIN EN.CITE &lt;EndNote&gt;&lt;Cite&gt;&lt;Author&gt;Riley&lt;/Author&gt;&lt;Year&gt;2011&lt;/Year&gt;&lt;RecNum&gt;1070&lt;/RecNum&gt;&lt;DisplayText&gt;&lt;style face="superscript"&gt;2&lt;/style&gt;&lt;/DisplayText&gt;&lt;record&gt;&lt;rec-number&gt;1070&lt;/rec-number&gt;&lt;foreign-keys&gt;&lt;key app="EN" db-id="v00vt2as8vwe9pewv0ox9f5qawsf05a0t5tx"&gt;1070&lt;/key&gt;&lt;/foreign-keys&gt;&lt;ref-type name="Journal Article"&gt;17&lt;/ref-type&gt;&lt;contributors&gt;&lt;authors&gt;&lt;author&gt;Riley, Steven&lt;/author&gt;&lt;author&gt;Kwok, Kin O.&lt;/author&gt;&lt;author&gt;Wu, Kendra M.&lt;/author&gt;&lt;author&gt;Ning, Danny Y.&lt;/author&gt;&lt;author&gt;Cowling, Benjamin J.&lt;/author&gt;&lt;author&gt;Wu, Joseph T.&lt;/author&gt;&lt;author&gt;Ho, Lai-Ming&lt;/author&gt;&lt;author&gt;Tsang, Thomas&lt;/author&gt;&lt;author&gt;Lo, Su-Vui&lt;/author&gt;&lt;author&gt;Chu, Daniel K. W.&lt;/author&gt;&lt;author&gt;Ma, Edward S. K.&lt;/author&gt;&lt;author&gt;Peiris, J. S. Malik&lt;/author&gt;&lt;/authors&gt;&lt;/contributors&gt;&lt;titles&gt;&lt;title&gt;Epidemiological Characteristics of 2009 (H1N1) Pandemic Influenza Based on Paired Sera from a Longitudinal Community Cohort Study&lt;/title&gt;&lt;secondary-title&gt;PLoS Med&lt;/secondary-title&gt;&lt;/titles&gt;&lt;periodical&gt;&lt;full-title&gt;PLoS Med&lt;/full-title&gt;&lt;/periodical&gt;&lt;pages&gt;e1000442&lt;/pages&gt;&lt;volume&gt;8&lt;/volume&gt;&lt;number&gt;6&lt;/number&gt;&lt;dates&gt;&lt;year&gt;2011&lt;/year&gt;&lt;/dates&gt;&lt;publisher&gt;Public Library of Science&lt;/publisher&gt;&lt;urls&gt;&lt;related-urls&gt;&lt;url&gt;http://dx.doi.org/10.1371%2Fjournal.pmed.1000442&lt;/url&gt;&lt;/related-urls&gt;&lt;/urls&gt;&lt;/record&gt;&lt;/Cite&gt;&lt;/EndNote&gt;</w:instrText>
        </w:r>
        <w:r w:rsidR="00A93A49">
          <w:rPr>
            <w:i/>
          </w:rPr>
          <w:fldChar w:fldCharType="separate"/>
        </w:r>
        <w:r w:rsidR="00A93A49" w:rsidRPr="00A93A49">
          <w:rPr>
            <w:i/>
            <w:noProof/>
            <w:vertAlign w:val="superscript"/>
          </w:rPr>
          <w:t>2</w:t>
        </w:r>
        <w:r w:rsidR="00A93A49">
          <w:rPr>
            <w:i/>
          </w:rPr>
          <w:fldChar w:fldCharType="end"/>
        </w:r>
      </w:hyperlink>
      <w:r>
        <w:rPr>
          <w:i/>
        </w:rPr>
        <w:t>.</w:t>
      </w:r>
    </w:p>
    <w:p w:rsidR="007462E7" w:rsidRPr="00D71365" w:rsidRDefault="007462E7" w:rsidP="007462E7">
      <w:pPr>
        <w:pStyle w:val="ListParagraph"/>
        <w:numPr>
          <w:ilvl w:val="0"/>
          <w:numId w:val="4"/>
        </w:numPr>
        <w:spacing w:line="240" w:lineRule="auto"/>
      </w:pPr>
      <w:r w:rsidRPr="003D1BDD">
        <w:rPr>
          <w:i/>
        </w:rPr>
        <w:t>"</w:t>
      </w:r>
      <w:r w:rsidRPr="00D71365">
        <w:rPr>
          <w:i/>
        </w:rPr>
        <w:t>The immune landscape of human influenza in households, towns and cities in southern China (</w:t>
      </w:r>
      <w:r w:rsidRPr="003D1BDD">
        <w:rPr>
          <w:i/>
        </w:rPr>
        <w:t xml:space="preserve">FluScape)" shared by Steven Riley, Jonathon Read, </w:t>
      </w:r>
      <w:r w:rsidRPr="00D71365">
        <w:rPr>
          <w:i/>
        </w:rPr>
        <w:t>Justin Lessler, Chao Qiang Jiang, Yi Guan, and Derek Cummings</w:t>
      </w:r>
      <w:hyperlink w:anchor="_ENREF_8" w:tooltip="Lessler, 2011 #1443" w:history="1">
        <w:r w:rsidR="00A93A49">
          <w:rPr>
            <w:i/>
          </w:rPr>
          <w:fldChar w:fldCharType="begin"/>
        </w:r>
        <w:r w:rsidR="00A93A49">
          <w:rPr>
            <w:i/>
          </w:rPr>
          <w:instrText xml:space="preserve"> ADDIN EN.CITE &lt;EndNote&gt;&lt;Cite&gt;&lt;Author&gt;Lessler&lt;/Author&gt;&lt;Year&gt;2011&lt;/Year&gt;&lt;RecNum&gt;1443&lt;/RecNum&gt;&lt;DisplayText&gt;&lt;style face="superscript"&gt;8&lt;/style&gt;&lt;/DisplayText&gt;&lt;record&gt;&lt;rec-number&gt;1443&lt;/rec-number&gt;&lt;foreign-keys&gt;&lt;key app="EN" db-id="v00vt2as8vwe9pewv0ox9f5qawsf05a0t5tx"&gt;1443&lt;/key&gt;&lt;/foreign-keys&gt;&lt;ref-type name="Journal Article"&gt;17&lt;/ref-type&gt;&lt;contributors&gt;&lt;authors&gt;&lt;author&gt;Lessler, J.&lt;/author&gt;&lt;author&gt;Cummings, D.A.&lt;/author&gt;&lt;author&gt;Read, J.M.&lt;/author&gt;&lt;author&gt;Wang, S.&lt;/author&gt;&lt;author&gt;Zhu, H.&lt;/author&gt;&lt;author&gt;Smith, G.J.&lt;/author&gt;&lt;author&gt;Guan, Y.&lt;/author&gt;&lt;author&gt;Jiang, C.Q. &lt;/author&gt;&lt;author&gt;Riley, S.&lt;/author&gt;&lt;/authors&gt;&lt;/contributors&gt;&lt;titles&gt;&lt;title&gt;Location-specific patterns of exposure to recent pre-pandemic strains of influenza A in southern China&lt;/title&gt;&lt;secondary-title&gt;Nature Communications&lt;/secondary-title&gt;&lt;/titles&gt;&lt;periodical&gt;&lt;full-title&gt;Nature Communications&lt;/full-title&gt;&lt;/periodical&gt;&lt;volume&gt;423&lt;/volume&gt;&lt;number&gt;doi:10.1038/ncomms1432.&lt;/number&gt;&lt;dates&gt;&lt;year&gt;2011&lt;/year&gt;&lt;/dates&gt;&lt;urls&gt;&lt;/urls&gt;&lt;/record&gt;&lt;/Cite&gt;&lt;/EndNote&gt;</w:instrText>
        </w:r>
        <w:r w:rsidR="00A93A49">
          <w:rPr>
            <w:i/>
          </w:rPr>
          <w:fldChar w:fldCharType="separate"/>
        </w:r>
        <w:r w:rsidR="00A93A49" w:rsidRPr="00A93A49">
          <w:rPr>
            <w:i/>
            <w:noProof/>
            <w:vertAlign w:val="superscript"/>
          </w:rPr>
          <w:t>8</w:t>
        </w:r>
        <w:r w:rsidR="00A93A49">
          <w:rPr>
            <w:i/>
          </w:rPr>
          <w:fldChar w:fldCharType="end"/>
        </w:r>
      </w:hyperlink>
      <w:r>
        <w:rPr>
          <w:i/>
        </w:rPr>
        <w:t>.</w:t>
      </w:r>
    </w:p>
    <w:p w:rsidR="007462E7" w:rsidRPr="003D1BDD" w:rsidRDefault="007462E7" w:rsidP="007462E7">
      <w:pPr>
        <w:pStyle w:val="ListParagraph"/>
        <w:numPr>
          <w:ilvl w:val="0"/>
          <w:numId w:val="4"/>
        </w:numPr>
        <w:spacing w:line="240" w:lineRule="auto"/>
      </w:pPr>
      <w:r w:rsidRPr="003D1BDD">
        <w:t>"</w:t>
      </w:r>
      <w:r w:rsidRPr="00D71365">
        <w:t>Community Influenza Surveillance (CIS) Protocol</w:t>
      </w:r>
      <w:r w:rsidRPr="003D1BDD">
        <w:t>"</w:t>
      </w:r>
      <w:r>
        <w:t xml:space="preserve"> shared by Richard Pe</w:t>
      </w:r>
      <w:r w:rsidRPr="00D71365">
        <w:t>body</w:t>
      </w:r>
      <w:r>
        <w:t>.</w:t>
      </w:r>
    </w:p>
    <w:p w:rsidR="007462E7" w:rsidRPr="00D71365" w:rsidRDefault="007462E7" w:rsidP="00B76CE2">
      <w:pPr>
        <w:pStyle w:val="ListParagraph"/>
        <w:numPr>
          <w:ilvl w:val="0"/>
          <w:numId w:val="4"/>
        </w:numPr>
        <w:spacing w:line="240" w:lineRule="auto"/>
      </w:pPr>
      <w:r w:rsidRPr="003D1BDD">
        <w:rPr>
          <w:i/>
        </w:rPr>
        <w:t>"</w:t>
      </w:r>
      <w:r w:rsidRPr="00D71365">
        <w:rPr>
          <w:i/>
        </w:rPr>
        <w:t>Singapore sero-epidemiology cohort study</w:t>
      </w:r>
      <w:r w:rsidRPr="003D1BDD">
        <w:rPr>
          <w:i/>
        </w:rPr>
        <w:t>"</w:t>
      </w:r>
      <w:r w:rsidRPr="003D1BDD">
        <w:t xml:space="preserve"> shared by Vernon Lee</w:t>
      </w:r>
      <w:hyperlink w:anchor="_ENREF_5" w:tooltip="Chen, 2010 #746" w:history="1">
        <w:r w:rsidR="00A93A49">
          <w:fldChar w:fldCharType="begin"/>
        </w:r>
        <w:r w:rsidR="00A93A49">
          <w:instrText xml:space="preserve"> ADDIN EN.CITE &lt;EndNote&gt;&lt;Cite&gt;&lt;Author&gt;Chen&lt;/Author&gt;&lt;Year&gt;2010&lt;/Year&gt;&lt;RecNum&gt;746&lt;/RecNum&gt;&lt;DisplayText&gt;&lt;style face="superscript"&gt;5&lt;/style&gt;&lt;/DisplayText&gt;&lt;record&gt;&lt;rec-number&gt;746&lt;/rec-number&gt;&lt;foreign-keys&gt;&lt;key app="EN" db-id="v00vt2as8vwe9pewv0ox9f5qawsf05a0t5tx"&gt;746&lt;/key&gt;&lt;/foreign-keys&gt;&lt;ref-type name="Journal Article"&gt;17&lt;/ref-type&gt;&lt;contributors&gt;&lt;authors&gt;&lt;author&gt;Chen, M.&lt;/author&gt;&lt;author&gt;Lee, V.J. &lt;/author&gt;&lt;author&gt;Lim, W.Y.&lt;/author&gt;&lt;author&gt;Barr, I.G.&lt;/author&gt;&lt;author&gt;Lin, R.T.&lt;/author&gt;&lt;author&gt;Koh, G.C.&lt;/author&gt;&lt;author&gt;Yap, J.&lt;/author&gt;&lt;author&gt;Cui, L.&lt;/author&gt;&lt;author&gt;Cook, A.R.&lt;/author&gt;&lt;author&gt;Laurie, K.L.&lt;/author&gt;&lt;author&gt;Tan, L.W.&lt;/author&gt;&lt;author&gt;Tan, B.H.&lt;/author&gt;&lt;author&gt;Loh, J.&lt;/author&gt;&lt;author&gt;Shaw, R.&lt;/author&gt;&lt;author&gt;Durrant, C.&lt;/author&gt;&lt;author&gt;Chow, V.T.&lt;/author&gt;&lt;author&gt;Kelso, A.&lt;/author&gt;&lt;author&gt;Chia, K.S.&lt;/author&gt;&lt;author&gt;Leo, Y.S.&lt;/author&gt;&lt;/authors&gt;&lt;/contributors&gt;&lt;titles&gt;&lt;title&gt;2009 influenza A(H1N1) seroconversion rates and risk factors among distinct adult cohorts in Singapore&lt;/title&gt;&lt;secondary-title&gt;JAMA&lt;/secondary-title&gt;&lt;/titles&gt;&lt;periodical&gt;&lt;full-title&gt;JAMA&lt;/full-title&gt;&lt;/periodical&gt;&lt;pages&gt;1383-1391&lt;/pages&gt;&lt;volume&gt;303&lt;/volume&gt;&lt;dates&gt;&lt;year&gt;2010&lt;/year&gt;&lt;/dates&gt;&lt;urls&gt;&lt;/urls&gt;&lt;/record&gt;&lt;/Cite&gt;&lt;/EndNote&gt;</w:instrText>
        </w:r>
        <w:r w:rsidR="00A93A49">
          <w:fldChar w:fldCharType="separate"/>
        </w:r>
        <w:r w:rsidR="00A93A49" w:rsidRPr="00A93A49">
          <w:rPr>
            <w:noProof/>
            <w:vertAlign w:val="superscript"/>
          </w:rPr>
          <w:t>5</w:t>
        </w:r>
        <w:r w:rsidR="00A93A49">
          <w:fldChar w:fldCharType="end"/>
        </w:r>
      </w:hyperlink>
    </w:p>
    <w:p w:rsidR="007462E7" w:rsidRDefault="007462E7" w:rsidP="007462E7">
      <w:r w:rsidRPr="00D71365">
        <w:t>Questions about the generic protocol should be direc</w:t>
      </w:r>
      <w:r>
        <w:t xml:space="preserve">ted to </w:t>
      </w:r>
      <w:hyperlink r:id="rId24" w:history="1">
        <w:r w:rsidR="002B194E" w:rsidRPr="003403E4">
          <w:rPr>
            <w:rStyle w:val="Hyperlink"/>
          </w:rPr>
          <w:t>consise@tghn.org</w:t>
        </w:r>
      </w:hyperlink>
      <w:r w:rsidR="002B194E">
        <w:t xml:space="preserve"> or </w:t>
      </w:r>
      <w:hyperlink r:id="rId25" w:history="1">
        <w:r w:rsidR="001D0AA8" w:rsidRPr="00474FDC">
          <w:rPr>
            <w:rStyle w:val="Hyperlink"/>
          </w:rPr>
          <w:t>m.vankerkhove@imperial.ac.uk</w:t>
        </w:r>
      </w:hyperlink>
      <w:r w:rsidR="001D0AA8">
        <w:t xml:space="preserve"> </w:t>
      </w:r>
      <w:r>
        <w:t>while questions related to the country-specific protocols for which this protocol was based on should be directed to the authors of those protocols.</w:t>
      </w:r>
    </w:p>
    <w:p w:rsidR="007462E7" w:rsidRDefault="007462E7" w:rsidP="007462E7">
      <w:r>
        <w:t>We hope you find this protocol helpful.</w:t>
      </w:r>
    </w:p>
    <w:p w:rsidR="007462E7" w:rsidRDefault="007462E7" w:rsidP="007462E7">
      <w:r w:rsidRPr="006E0755">
        <w:rPr>
          <w:noProof/>
          <w:lang w:val="en-GB" w:eastAsia="en-GB"/>
        </w:rPr>
        <w:drawing>
          <wp:inline distT="0" distB="0" distL="0" distR="0">
            <wp:extent cx="1532782" cy="636019"/>
            <wp:effectExtent l="19050" t="0" r="0" b="0"/>
            <wp:docPr id="2" name="8f6b77a5-e1cf-4a34-ad3a-ad62ef1820cb" descr="cid:BBAC6240-F183-45BC-8794-9E08CBDCDBBB@mediaartsl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6b77a5-e1cf-4a34-ad3a-ad62ef1820cb" descr="cid:BBAC6240-F183-45BC-8794-9E08CBDCDBBB@mediaartslab.com"/>
                    <pic:cNvPicPr>
                      <a:picLocks noChangeAspect="1" noChangeArrowheads="1"/>
                    </pic:cNvPicPr>
                  </pic:nvPicPr>
                  <pic:blipFill>
                    <a:blip r:embed="rId9" r:link="rId10"/>
                    <a:srcRect/>
                    <a:stretch>
                      <a:fillRect/>
                    </a:stretch>
                  </pic:blipFill>
                  <pic:spPr bwMode="auto">
                    <a:xfrm>
                      <a:off x="0" y="0"/>
                      <a:ext cx="1532590" cy="635939"/>
                    </a:xfrm>
                    <a:prstGeom prst="rect">
                      <a:avLst/>
                    </a:prstGeom>
                    <a:noFill/>
                    <a:ln w="9525">
                      <a:noFill/>
                      <a:miter lim="800000"/>
                      <a:headEnd/>
                      <a:tailEnd/>
                    </a:ln>
                  </pic:spPr>
                </pic:pic>
              </a:graphicData>
            </a:graphic>
          </wp:inline>
        </w:drawing>
      </w:r>
    </w:p>
    <w:p w:rsidR="007462E7" w:rsidRDefault="003A6512" w:rsidP="007462E7">
      <w:hyperlink r:id="rId26" w:history="1">
        <w:r w:rsidR="00B76CE2" w:rsidRPr="00474FDC">
          <w:rPr>
            <w:rStyle w:val="Hyperlink"/>
          </w:rPr>
          <w:t>www.CONSISE.tghn.org</w:t>
        </w:r>
      </w:hyperlink>
    </w:p>
    <w:p w:rsidR="005B5B72" w:rsidRDefault="005B5B72">
      <w:pPr>
        <w:spacing w:before="0" w:after="0" w:line="240" w:lineRule="auto"/>
        <w:rPr>
          <w:b/>
          <w:bCs/>
          <w:caps/>
          <w:color w:val="FFFFFF"/>
          <w:spacing w:val="15"/>
        </w:rPr>
      </w:pPr>
    </w:p>
    <w:p w:rsidR="00170545" w:rsidRDefault="00170545">
      <w:pPr>
        <w:spacing w:before="0" w:after="0" w:line="240" w:lineRule="auto"/>
        <w:rPr>
          <w:color w:val="FFFFFF" w:themeColor="background1"/>
          <w:spacing w:val="15"/>
        </w:rPr>
      </w:pPr>
      <w:r>
        <w:rPr>
          <w:color w:val="FFFFFF" w:themeColor="background1"/>
          <w:spacing w:val="15"/>
        </w:rPr>
        <w:br w:type="page"/>
      </w:r>
    </w:p>
    <w:p w:rsidR="00414448" w:rsidRPr="00414448" w:rsidRDefault="00787732" w:rsidP="0026437E">
      <w:pPr>
        <w:pStyle w:val="Heading1"/>
      </w:pPr>
      <w:bookmarkStart w:id="41" w:name="_Toc367860649"/>
      <w:r>
        <w:lastRenderedPageBreak/>
        <w:t>7</w:t>
      </w:r>
      <w:r w:rsidR="00EC7890">
        <w:t>.0</w:t>
      </w:r>
      <w:r w:rsidR="00EC7890">
        <w:tab/>
      </w:r>
      <w:r w:rsidR="0029077C" w:rsidRPr="0029077C">
        <w:t>References</w:t>
      </w:r>
      <w:bookmarkEnd w:id="41"/>
    </w:p>
    <w:p w:rsidR="002306FE" w:rsidRDefault="002306FE" w:rsidP="00230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line="240" w:lineRule="auto"/>
        <w:ind w:left="400" w:hanging="400"/>
      </w:pPr>
    </w:p>
    <w:p w:rsidR="00A93A49" w:rsidRPr="00A93A49" w:rsidRDefault="00417347" w:rsidP="00A93A49">
      <w:pPr>
        <w:spacing w:after="0" w:line="240" w:lineRule="auto"/>
        <w:rPr>
          <w:rFonts w:ascii="Cambria" w:hAnsi="Cambria"/>
          <w:noProof/>
          <w:sz w:val="24"/>
        </w:rPr>
      </w:pPr>
      <w:r w:rsidRPr="0037421F">
        <w:rPr>
          <w:rFonts w:asciiTheme="majorHAnsi" w:hAnsiTheme="majorHAnsi"/>
        </w:rPr>
        <w:fldChar w:fldCharType="begin"/>
      </w:r>
      <w:r w:rsidR="00C20D6E" w:rsidRPr="0037421F">
        <w:rPr>
          <w:rFonts w:asciiTheme="majorHAnsi" w:hAnsiTheme="majorHAnsi"/>
        </w:rPr>
        <w:instrText xml:space="preserve"> ADDIN EN.REFLIST </w:instrText>
      </w:r>
      <w:r w:rsidRPr="0037421F">
        <w:rPr>
          <w:rFonts w:asciiTheme="majorHAnsi" w:hAnsiTheme="majorHAnsi"/>
        </w:rPr>
        <w:fldChar w:fldCharType="separate"/>
      </w:r>
      <w:bookmarkStart w:id="42" w:name="_ENREF_1"/>
      <w:r w:rsidR="00A93A49" w:rsidRPr="00A93A49">
        <w:rPr>
          <w:rFonts w:ascii="Cambria" w:hAnsi="Cambria"/>
          <w:noProof/>
          <w:sz w:val="24"/>
        </w:rPr>
        <w:t>1.</w:t>
      </w:r>
      <w:r w:rsidR="00A93A49" w:rsidRPr="00A93A49">
        <w:rPr>
          <w:rFonts w:ascii="Cambria" w:hAnsi="Cambria"/>
          <w:noProof/>
          <w:sz w:val="24"/>
        </w:rPr>
        <w:tab/>
        <w:t xml:space="preserve">Webster R, Bean W, Gorman O, Chambers T, Kawaoka Y. Evolution and ecology of influenza A viruses. </w:t>
      </w:r>
      <w:r w:rsidR="00A93A49" w:rsidRPr="00A93A49">
        <w:rPr>
          <w:rFonts w:ascii="Cambria" w:hAnsi="Cambria"/>
          <w:i/>
          <w:noProof/>
          <w:sz w:val="24"/>
        </w:rPr>
        <w:t>Microbiol Rev</w:t>
      </w:r>
      <w:r w:rsidR="00A93A49" w:rsidRPr="00A93A49">
        <w:rPr>
          <w:rFonts w:ascii="Cambria" w:hAnsi="Cambria"/>
          <w:noProof/>
          <w:sz w:val="24"/>
        </w:rPr>
        <w:t xml:space="preserve"> 1992; </w:t>
      </w:r>
      <w:r w:rsidR="00A93A49" w:rsidRPr="00A93A49">
        <w:rPr>
          <w:rFonts w:ascii="Cambria" w:hAnsi="Cambria"/>
          <w:b/>
          <w:noProof/>
          <w:sz w:val="24"/>
        </w:rPr>
        <w:t>56</w:t>
      </w:r>
      <w:r w:rsidR="00A93A49" w:rsidRPr="00A93A49">
        <w:rPr>
          <w:rFonts w:ascii="Cambria" w:hAnsi="Cambria"/>
          <w:noProof/>
          <w:sz w:val="24"/>
        </w:rPr>
        <w:t>(1): 152-79.</w:t>
      </w:r>
      <w:bookmarkEnd w:id="42"/>
    </w:p>
    <w:p w:rsidR="00A93A49" w:rsidRPr="00A93A49" w:rsidRDefault="00A93A49" w:rsidP="00A93A49">
      <w:pPr>
        <w:spacing w:after="0" w:line="240" w:lineRule="auto"/>
        <w:rPr>
          <w:rFonts w:ascii="Cambria" w:hAnsi="Cambria"/>
          <w:noProof/>
          <w:sz w:val="24"/>
        </w:rPr>
      </w:pPr>
      <w:bookmarkStart w:id="43" w:name="_ENREF_2"/>
      <w:r w:rsidRPr="00A93A49">
        <w:rPr>
          <w:rFonts w:ascii="Cambria" w:hAnsi="Cambria"/>
          <w:noProof/>
          <w:sz w:val="24"/>
        </w:rPr>
        <w:t>2.</w:t>
      </w:r>
      <w:r w:rsidRPr="00A93A49">
        <w:rPr>
          <w:rFonts w:ascii="Cambria" w:hAnsi="Cambria"/>
          <w:noProof/>
          <w:sz w:val="24"/>
        </w:rPr>
        <w:tab/>
        <w:t xml:space="preserve">Riley S, Kwok KO, Wu KM, et al. Epidemiological Characteristics of 2009 (H1N1) Pandemic Influenza Based on Paired Sera from a Longitudinal Community Cohort Study. </w:t>
      </w:r>
      <w:r w:rsidRPr="00A93A49">
        <w:rPr>
          <w:rFonts w:ascii="Cambria" w:hAnsi="Cambria"/>
          <w:i/>
          <w:noProof/>
          <w:sz w:val="24"/>
        </w:rPr>
        <w:t>PLoS Med</w:t>
      </w:r>
      <w:r w:rsidRPr="00A93A49">
        <w:rPr>
          <w:rFonts w:ascii="Cambria" w:hAnsi="Cambria"/>
          <w:noProof/>
          <w:sz w:val="24"/>
        </w:rPr>
        <w:t xml:space="preserve"> 2011; </w:t>
      </w:r>
      <w:r w:rsidRPr="00A93A49">
        <w:rPr>
          <w:rFonts w:ascii="Cambria" w:hAnsi="Cambria"/>
          <w:b/>
          <w:noProof/>
          <w:sz w:val="24"/>
        </w:rPr>
        <w:t>8</w:t>
      </w:r>
      <w:r w:rsidRPr="00A93A49">
        <w:rPr>
          <w:rFonts w:ascii="Cambria" w:hAnsi="Cambria"/>
          <w:noProof/>
          <w:sz w:val="24"/>
        </w:rPr>
        <w:t>(6): e1000442.</w:t>
      </w:r>
      <w:bookmarkEnd w:id="43"/>
    </w:p>
    <w:p w:rsidR="00A93A49" w:rsidRPr="00A93A49" w:rsidRDefault="00A93A49" w:rsidP="00A93A49">
      <w:pPr>
        <w:spacing w:after="0" w:line="240" w:lineRule="auto"/>
        <w:rPr>
          <w:rFonts w:ascii="Cambria" w:hAnsi="Cambria"/>
          <w:noProof/>
          <w:sz w:val="24"/>
        </w:rPr>
      </w:pPr>
      <w:bookmarkStart w:id="44" w:name="_ENREF_3"/>
      <w:r w:rsidRPr="00A93A49">
        <w:rPr>
          <w:rFonts w:ascii="Cambria" w:hAnsi="Cambria"/>
          <w:noProof/>
          <w:sz w:val="24"/>
        </w:rPr>
        <w:t>3.</w:t>
      </w:r>
      <w:r w:rsidRPr="00A93A49">
        <w:rPr>
          <w:rFonts w:ascii="Cambria" w:hAnsi="Cambria"/>
          <w:noProof/>
          <w:sz w:val="24"/>
        </w:rPr>
        <w:tab/>
        <w:t xml:space="preserve">Centers for Disease Control and Prevention. Isolation of avian influenza A(H5N1) viruses from humans--Hong Kong, May-December 1997. </w:t>
      </w:r>
      <w:r w:rsidRPr="00A93A49">
        <w:rPr>
          <w:rFonts w:ascii="Cambria" w:hAnsi="Cambria"/>
          <w:i/>
          <w:noProof/>
          <w:sz w:val="24"/>
        </w:rPr>
        <w:t>MMWR</w:t>
      </w:r>
      <w:r w:rsidRPr="00A93A49">
        <w:rPr>
          <w:rFonts w:ascii="Cambria" w:hAnsi="Cambria"/>
          <w:noProof/>
          <w:sz w:val="24"/>
        </w:rPr>
        <w:t xml:space="preserve"> 1997; </w:t>
      </w:r>
      <w:r w:rsidRPr="00A93A49">
        <w:rPr>
          <w:rFonts w:ascii="Cambria" w:hAnsi="Cambria"/>
          <w:b/>
          <w:noProof/>
          <w:sz w:val="24"/>
        </w:rPr>
        <w:t>46</w:t>
      </w:r>
      <w:r w:rsidRPr="00A93A49">
        <w:rPr>
          <w:rFonts w:ascii="Cambria" w:hAnsi="Cambria"/>
          <w:noProof/>
          <w:sz w:val="24"/>
        </w:rPr>
        <w:t>(50): 1204-7.</w:t>
      </w:r>
      <w:bookmarkEnd w:id="44"/>
    </w:p>
    <w:p w:rsidR="00A93A49" w:rsidRPr="00A93A49" w:rsidRDefault="00A93A49" w:rsidP="00A93A49">
      <w:pPr>
        <w:spacing w:after="0" w:line="240" w:lineRule="auto"/>
        <w:rPr>
          <w:rFonts w:ascii="Cambria" w:hAnsi="Cambria"/>
          <w:noProof/>
          <w:sz w:val="24"/>
        </w:rPr>
      </w:pPr>
      <w:bookmarkStart w:id="45" w:name="_ENREF_4"/>
      <w:r w:rsidRPr="00A93A49">
        <w:rPr>
          <w:rFonts w:ascii="Cambria" w:hAnsi="Cambria"/>
          <w:noProof/>
          <w:sz w:val="24"/>
        </w:rPr>
        <w:t>4.</w:t>
      </w:r>
      <w:r w:rsidRPr="00A93A49">
        <w:rPr>
          <w:rFonts w:ascii="Cambria" w:hAnsi="Cambria"/>
          <w:noProof/>
          <w:sz w:val="24"/>
        </w:rPr>
        <w:tab/>
        <w:t xml:space="preserve">Lipsitch M, Riley S, Cauchemez S, Ghani AC, Ferguson NM. Managing and Reducing Uncertainty in an Emerging Influenza Pandemic. </w:t>
      </w:r>
      <w:r w:rsidRPr="00A93A49">
        <w:rPr>
          <w:rFonts w:ascii="Cambria" w:hAnsi="Cambria"/>
          <w:i/>
          <w:noProof/>
          <w:sz w:val="24"/>
        </w:rPr>
        <w:t>N Engl J Med</w:t>
      </w:r>
      <w:r w:rsidRPr="00A93A49">
        <w:rPr>
          <w:rFonts w:ascii="Cambria" w:hAnsi="Cambria"/>
          <w:noProof/>
          <w:sz w:val="24"/>
        </w:rPr>
        <w:t xml:space="preserve"> 2009; </w:t>
      </w:r>
      <w:r w:rsidRPr="00A93A49">
        <w:rPr>
          <w:rFonts w:ascii="Cambria" w:hAnsi="Cambria"/>
          <w:b/>
          <w:noProof/>
          <w:sz w:val="24"/>
        </w:rPr>
        <w:t>361</w:t>
      </w:r>
      <w:r w:rsidRPr="00A93A49">
        <w:rPr>
          <w:rFonts w:ascii="Cambria" w:hAnsi="Cambria"/>
          <w:noProof/>
          <w:sz w:val="24"/>
        </w:rPr>
        <w:t>(2): 112-5.</w:t>
      </w:r>
      <w:bookmarkEnd w:id="45"/>
    </w:p>
    <w:p w:rsidR="00A93A49" w:rsidRPr="00A93A49" w:rsidRDefault="00A93A49" w:rsidP="00A93A49">
      <w:pPr>
        <w:spacing w:after="0" w:line="240" w:lineRule="auto"/>
        <w:rPr>
          <w:rFonts w:ascii="Cambria" w:hAnsi="Cambria"/>
          <w:noProof/>
          <w:sz w:val="24"/>
        </w:rPr>
      </w:pPr>
      <w:bookmarkStart w:id="46" w:name="_ENREF_5"/>
      <w:r w:rsidRPr="00A93A49">
        <w:rPr>
          <w:rFonts w:ascii="Cambria" w:hAnsi="Cambria"/>
          <w:noProof/>
          <w:sz w:val="24"/>
        </w:rPr>
        <w:t>5.</w:t>
      </w:r>
      <w:r w:rsidRPr="00A93A49">
        <w:rPr>
          <w:rFonts w:ascii="Cambria" w:hAnsi="Cambria"/>
          <w:noProof/>
          <w:sz w:val="24"/>
        </w:rPr>
        <w:tab/>
        <w:t xml:space="preserve">Chen M, Lee VJ, Lim WY, et al. 2009 influenza A(H1N1) seroconversion rates and risk factors among distinct adult cohorts in Singapore. </w:t>
      </w:r>
      <w:r w:rsidRPr="00A93A49">
        <w:rPr>
          <w:rFonts w:ascii="Cambria" w:hAnsi="Cambria"/>
          <w:i/>
          <w:noProof/>
          <w:sz w:val="24"/>
        </w:rPr>
        <w:t>JAMA</w:t>
      </w:r>
      <w:r w:rsidRPr="00A93A49">
        <w:rPr>
          <w:rFonts w:ascii="Cambria" w:hAnsi="Cambria"/>
          <w:noProof/>
          <w:sz w:val="24"/>
        </w:rPr>
        <w:t xml:space="preserve"> 2010; </w:t>
      </w:r>
      <w:r w:rsidRPr="00A93A49">
        <w:rPr>
          <w:rFonts w:ascii="Cambria" w:hAnsi="Cambria"/>
          <w:b/>
          <w:noProof/>
          <w:sz w:val="24"/>
        </w:rPr>
        <w:t>303</w:t>
      </w:r>
      <w:r w:rsidRPr="00A93A49">
        <w:rPr>
          <w:rFonts w:ascii="Cambria" w:hAnsi="Cambria"/>
          <w:noProof/>
          <w:sz w:val="24"/>
        </w:rPr>
        <w:t>: 1383-91.</w:t>
      </w:r>
      <w:bookmarkEnd w:id="46"/>
    </w:p>
    <w:p w:rsidR="00A93A49" w:rsidRPr="00A93A49" w:rsidRDefault="00A93A49" w:rsidP="00A93A49">
      <w:pPr>
        <w:spacing w:after="0" w:line="240" w:lineRule="auto"/>
        <w:rPr>
          <w:rFonts w:ascii="Cambria" w:hAnsi="Cambria"/>
          <w:noProof/>
          <w:sz w:val="24"/>
        </w:rPr>
      </w:pPr>
      <w:bookmarkStart w:id="47" w:name="_ENREF_6"/>
      <w:r w:rsidRPr="00A93A49">
        <w:rPr>
          <w:rFonts w:ascii="Cambria" w:hAnsi="Cambria"/>
          <w:noProof/>
          <w:sz w:val="24"/>
        </w:rPr>
        <w:t>6.</w:t>
      </w:r>
      <w:r w:rsidRPr="00A93A49">
        <w:rPr>
          <w:rFonts w:ascii="Cambria" w:hAnsi="Cambria"/>
          <w:noProof/>
          <w:sz w:val="24"/>
        </w:rPr>
        <w:tab/>
        <w:t xml:space="preserve">Wu JT, Ma ES, Lee CK, et al. A serial cross-sectional serologic survey of 2009 Pandemic (H1N1) in Hong Kong: implications for future pandemic influenza surveillance. </w:t>
      </w:r>
      <w:r w:rsidRPr="00A93A49">
        <w:rPr>
          <w:rFonts w:ascii="Cambria" w:hAnsi="Cambria"/>
          <w:i/>
          <w:noProof/>
          <w:sz w:val="24"/>
        </w:rPr>
        <w:t>Influenza Other Respi Viruses</w:t>
      </w:r>
      <w:r w:rsidRPr="00A93A49">
        <w:rPr>
          <w:rFonts w:ascii="Cambria" w:hAnsi="Cambria"/>
          <w:noProof/>
          <w:sz w:val="24"/>
        </w:rPr>
        <w:t xml:space="preserve"> 2011; </w:t>
      </w:r>
      <w:r w:rsidRPr="00A93A49">
        <w:rPr>
          <w:rFonts w:ascii="Cambria" w:hAnsi="Cambria"/>
          <w:b/>
          <w:noProof/>
          <w:sz w:val="24"/>
        </w:rPr>
        <w:t>5</w:t>
      </w:r>
      <w:r w:rsidRPr="00A93A49">
        <w:rPr>
          <w:rFonts w:ascii="Cambria" w:hAnsi="Cambria"/>
          <w:noProof/>
          <w:sz w:val="24"/>
        </w:rPr>
        <w:t>(Suppl 1): 190-4.</w:t>
      </w:r>
      <w:bookmarkEnd w:id="47"/>
    </w:p>
    <w:p w:rsidR="00A93A49" w:rsidRPr="00A93A49" w:rsidRDefault="00A93A49" w:rsidP="00A93A49">
      <w:pPr>
        <w:spacing w:after="0" w:line="240" w:lineRule="auto"/>
        <w:rPr>
          <w:rFonts w:ascii="Cambria" w:hAnsi="Cambria"/>
          <w:noProof/>
          <w:sz w:val="24"/>
        </w:rPr>
      </w:pPr>
      <w:bookmarkStart w:id="48" w:name="_ENREF_7"/>
      <w:r w:rsidRPr="00A93A49">
        <w:rPr>
          <w:rFonts w:ascii="Cambria" w:hAnsi="Cambria"/>
          <w:noProof/>
          <w:sz w:val="24"/>
        </w:rPr>
        <w:t>7.</w:t>
      </w:r>
      <w:r w:rsidRPr="00A93A49">
        <w:rPr>
          <w:rFonts w:ascii="Cambria" w:hAnsi="Cambria"/>
          <w:noProof/>
          <w:sz w:val="24"/>
        </w:rPr>
        <w:tab/>
        <w:t xml:space="preserve">Miller E, Hoschler K, Hardelid P, Stanford E, Andrews N, Zambon M. Incidence of 2009 pandemic influenza A H1N1 infection in England: a cross-sectional serological study. </w:t>
      </w:r>
      <w:r w:rsidRPr="00A93A49">
        <w:rPr>
          <w:rFonts w:ascii="Cambria" w:hAnsi="Cambria"/>
          <w:i/>
          <w:noProof/>
          <w:sz w:val="24"/>
        </w:rPr>
        <w:t>The Lancet</w:t>
      </w:r>
      <w:r w:rsidRPr="00A93A49">
        <w:rPr>
          <w:rFonts w:ascii="Cambria" w:hAnsi="Cambria"/>
          <w:noProof/>
          <w:sz w:val="24"/>
        </w:rPr>
        <w:t xml:space="preserve"> 2010; </w:t>
      </w:r>
      <w:r w:rsidRPr="00A93A49">
        <w:rPr>
          <w:rFonts w:ascii="Cambria" w:hAnsi="Cambria"/>
          <w:b/>
          <w:noProof/>
          <w:sz w:val="24"/>
        </w:rPr>
        <w:t>375</w:t>
      </w:r>
      <w:r w:rsidRPr="00A93A49">
        <w:rPr>
          <w:rFonts w:ascii="Cambria" w:hAnsi="Cambria"/>
          <w:noProof/>
          <w:sz w:val="24"/>
        </w:rPr>
        <w:t>(9720): 1100-8.</w:t>
      </w:r>
      <w:bookmarkEnd w:id="48"/>
    </w:p>
    <w:p w:rsidR="00A93A49" w:rsidRPr="00A93A49" w:rsidRDefault="00A93A49" w:rsidP="00A93A49">
      <w:pPr>
        <w:spacing w:after="0" w:line="240" w:lineRule="auto"/>
        <w:rPr>
          <w:rFonts w:ascii="Cambria" w:hAnsi="Cambria"/>
          <w:noProof/>
          <w:sz w:val="24"/>
        </w:rPr>
      </w:pPr>
      <w:bookmarkStart w:id="49" w:name="_ENREF_8"/>
      <w:r w:rsidRPr="00A93A49">
        <w:rPr>
          <w:rFonts w:ascii="Cambria" w:hAnsi="Cambria"/>
          <w:noProof/>
          <w:sz w:val="24"/>
        </w:rPr>
        <w:t>8.</w:t>
      </w:r>
      <w:r w:rsidRPr="00A93A49">
        <w:rPr>
          <w:rFonts w:ascii="Cambria" w:hAnsi="Cambria"/>
          <w:noProof/>
          <w:sz w:val="24"/>
        </w:rPr>
        <w:tab/>
        <w:t xml:space="preserve">Lessler J, Cummings DA, Read JM, et al. Location-specific patterns of exposure to recent pre-pandemic strains of influenza A in southern China. </w:t>
      </w:r>
      <w:r w:rsidRPr="00A93A49">
        <w:rPr>
          <w:rFonts w:ascii="Cambria" w:hAnsi="Cambria"/>
          <w:i/>
          <w:noProof/>
          <w:sz w:val="24"/>
        </w:rPr>
        <w:t>Nature Communications</w:t>
      </w:r>
      <w:r w:rsidRPr="00A93A49">
        <w:rPr>
          <w:rFonts w:ascii="Cambria" w:hAnsi="Cambria"/>
          <w:noProof/>
          <w:sz w:val="24"/>
        </w:rPr>
        <w:t xml:space="preserve"> 2011; </w:t>
      </w:r>
      <w:r w:rsidRPr="00A93A49">
        <w:rPr>
          <w:rFonts w:ascii="Cambria" w:hAnsi="Cambria"/>
          <w:b/>
          <w:noProof/>
          <w:sz w:val="24"/>
        </w:rPr>
        <w:t>423</w:t>
      </w:r>
      <w:r w:rsidRPr="00A93A49">
        <w:rPr>
          <w:rFonts w:ascii="Cambria" w:hAnsi="Cambria"/>
          <w:noProof/>
          <w:sz w:val="24"/>
        </w:rPr>
        <w:t>(doi:10.1038/ncomms1432.).</w:t>
      </w:r>
      <w:bookmarkEnd w:id="49"/>
    </w:p>
    <w:p w:rsidR="00A93A49" w:rsidRPr="00A93A49" w:rsidRDefault="00A93A49" w:rsidP="00A93A49">
      <w:pPr>
        <w:spacing w:after="0" w:line="240" w:lineRule="auto"/>
        <w:rPr>
          <w:rFonts w:ascii="Cambria" w:hAnsi="Cambria"/>
          <w:noProof/>
          <w:sz w:val="24"/>
        </w:rPr>
      </w:pPr>
      <w:bookmarkStart w:id="50" w:name="_ENREF_9"/>
      <w:r w:rsidRPr="00A93A49">
        <w:rPr>
          <w:rFonts w:ascii="Cambria" w:hAnsi="Cambria"/>
          <w:noProof/>
          <w:sz w:val="24"/>
        </w:rPr>
        <w:t>9.</w:t>
      </w:r>
      <w:r w:rsidRPr="00A93A49">
        <w:rPr>
          <w:rFonts w:ascii="Cambria" w:hAnsi="Cambria"/>
          <w:noProof/>
          <w:sz w:val="24"/>
        </w:rPr>
        <w:tab/>
        <w:t xml:space="preserve">Fleming DM, &amp; Elliot AJ. Lessons from 40 years' surveillance of influenza in England and Wales. </w:t>
      </w:r>
      <w:r w:rsidRPr="00A93A49">
        <w:rPr>
          <w:rFonts w:ascii="Cambria" w:hAnsi="Cambria"/>
          <w:i/>
          <w:noProof/>
          <w:sz w:val="24"/>
        </w:rPr>
        <w:t>epidemiology and Infection</w:t>
      </w:r>
      <w:r w:rsidRPr="00A93A49">
        <w:rPr>
          <w:rFonts w:ascii="Cambria" w:hAnsi="Cambria"/>
          <w:noProof/>
          <w:sz w:val="24"/>
        </w:rPr>
        <w:t xml:space="preserve"> 2008; </w:t>
      </w:r>
      <w:r w:rsidRPr="00A93A49">
        <w:rPr>
          <w:rFonts w:ascii="Cambria" w:hAnsi="Cambria"/>
          <w:b/>
          <w:noProof/>
          <w:sz w:val="24"/>
        </w:rPr>
        <w:t>136</w:t>
      </w:r>
      <w:r w:rsidRPr="00A93A49">
        <w:rPr>
          <w:rFonts w:ascii="Cambria" w:hAnsi="Cambria"/>
          <w:noProof/>
          <w:sz w:val="24"/>
        </w:rPr>
        <w:t>(7): 866-75.</w:t>
      </w:r>
      <w:bookmarkEnd w:id="50"/>
    </w:p>
    <w:p w:rsidR="00A93A49" w:rsidRPr="00A93A49" w:rsidRDefault="00A93A49" w:rsidP="00A93A49">
      <w:pPr>
        <w:spacing w:after="0" w:line="240" w:lineRule="auto"/>
        <w:rPr>
          <w:rFonts w:ascii="Cambria" w:hAnsi="Cambria"/>
          <w:noProof/>
          <w:sz w:val="24"/>
        </w:rPr>
      </w:pPr>
      <w:bookmarkStart w:id="51" w:name="_ENREF_10"/>
      <w:r w:rsidRPr="00A93A49">
        <w:rPr>
          <w:rFonts w:ascii="Cambria" w:hAnsi="Cambria"/>
          <w:noProof/>
          <w:sz w:val="24"/>
        </w:rPr>
        <w:t>10.</w:t>
      </w:r>
      <w:r w:rsidRPr="00A93A49">
        <w:rPr>
          <w:rFonts w:ascii="Cambria" w:hAnsi="Cambria"/>
          <w:noProof/>
          <w:sz w:val="24"/>
        </w:rPr>
        <w:tab/>
        <w:t xml:space="preserve">Castro-Jiménez MA. Epidemiologic analysis of the laboratory-confirmed cases of influenza A(H1N1)v in Colombia. </w:t>
      </w:r>
      <w:r w:rsidRPr="00A93A49">
        <w:rPr>
          <w:rFonts w:ascii="Cambria" w:hAnsi="Cambria"/>
          <w:i/>
          <w:noProof/>
          <w:sz w:val="24"/>
        </w:rPr>
        <w:t>Euro surveillance : bulletin européen sur les maladies transmissibles</w:t>
      </w:r>
      <w:r w:rsidRPr="00A93A49">
        <w:rPr>
          <w:rFonts w:ascii="Cambria" w:hAnsi="Cambria"/>
          <w:noProof/>
          <w:sz w:val="24"/>
        </w:rPr>
        <w:t xml:space="preserve"> 2009; </w:t>
      </w:r>
      <w:r w:rsidRPr="00A93A49">
        <w:rPr>
          <w:rFonts w:ascii="Cambria" w:hAnsi="Cambria"/>
          <w:b/>
          <w:noProof/>
          <w:sz w:val="24"/>
        </w:rPr>
        <w:t>14</w:t>
      </w:r>
      <w:r w:rsidRPr="00A93A49">
        <w:rPr>
          <w:rFonts w:ascii="Cambria" w:hAnsi="Cambria"/>
          <w:noProof/>
          <w:sz w:val="24"/>
        </w:rPr>
        <w:t>(30): p.19284.</w:t>
      </w:r>
      <w:bookmarkEnd w:id="51"/>
    </w:p>
    <w:p w:rsidR="00A93A49" w:rsidRPr="00A93A49" w:rsidRDefault="00A93A49" w:rsidP="00A93A49">
      <w:pPr>
        <w:spacing w:after="0" w:line="240" w:lineRule="auto"/>
        <w:rPr>
          <w:rFonts w:ascii="Cambria" w:hAnsi="Cambria"/>
          <w:noProof/>
          <w:sz w:val="24"/>
        </w:rPr>
      </w:pPr>
      <w:bookmarkStart w:id="52" w:name="_ENREF_11"/>
      <w:r w:rsidRPr="00A93A49">
        <w:rPr>
          <w:rFonts w:ascii="Cambria" w:hAnsi="Cambria"/>
          <w:noProof/>
          <w:sz w:val="24"/>
        </w:rPr>
        <w:t>11.</w:t>
      </w:r>
      <w:r w:rsidRPr="00A93A49">
        <w:rPr>
          <w:rFonts w:ascii="Cambria" w:hAnsi="Cambria"/>
          <w:noProof/>
          <w:sz w:val="24"/>
        </w:rPr>
        <w:tab/>
        <w:t xml:space="preserve">Van Kerkhove MD, Broberg E, Engelhardt OG, Wood J, Nicoll A, on behalf of the CONSISE steering committee. The Consortium for the Standardization of Influenza Seroepidemiology (CONSISE):  A Global Partnership to Standardize Influenza Seroepidemiology and Develop Influenza Investigation Protocols to Inform Public Health Policy. </w:t>
      </w:r>
      <w:r w:rsidRPr="00A93A49">
        <w:rPr>
          <w:rFonts w:ascii="Cambria" w:hAnsi="Cambria"/>
          <w:i/>
          <w:noProof/>
          <w:sz w:val="24"/>
        </w:rPr>
        <w:t>Influenza and Other Respiratory Viruses</w:t>
      </w:r>
      <w:r w:rsidRPr="00A93A49">
        <w:rPr>
          <w:rFonts w:ascii="Cambria" w:hAnsi="Cambria"/>
          <w:noProof/>
          <w:sz w:val="24"/>
        </w:rPr>
        <w:t xml:space="preserve"> 2012; </w:t>
      </w:r>
      <w:r w:rsidRPr="00A93A49">
        <w:rPr>
          <w:rFonts w:ascii="Cambria" w:hAnsi="Cambria"/>
          <w:b/>
          <w:noProof/>
          <w:sz w:val="24"/>
        </w:rPr>
        <w:t>Published online: 2012 Dec 26. doi: 10.1111/irv.12068. [Epub ahead of print]</w:t>
      </w:r>
      <w:r w:rsidRPr="00A93A49">
        <w:rPr>
          <w:rFonts w:ascii="Cambria" w:hAnsi="Cambria"/>
          <w:noProof/>
          <w:sz w:val="24"/>
        </w:rPr>
        <w:t>.</w:t>
      </w:r>
      <w:bookmarkEnd w:id="52"/>
    </w:p>
    <w:p w:rsidR="00A93A49" w:rsidRPr="00A93A49" w:rsidRDefault="00A93A49" w:rsidP="00A93A49">
      <w:pPr>
        <w:spacing w:after="0" w:line="240" w:lineRule="auto"/>
        <w:rPr>
          <w:rFonts w:ascii="Cambria" w:hAnsi="Cambria"/>
          <w:noProof/>
          <w:sz w:val="24"/>
        </w:rPr>
      </w:pPr>
      <w:bookmarkStart w:id="53" w:name="_ENREF_12"/>
      <w:r w:rsidRPr="00A93A49">
        <w:rPr>
          <w:rFonts w:ascii="Cambria" w:hAnsi="Cambria"/>
          <w:noProof/>
          <w:sz w:val="24"/>
        </w:rPr>
        <w:lastRenderedPageBreak/>
        <w:t>12.</w:t>
      </w:r>
      <w:r w:rsidRPr="00A93A49">
        <w:rPr>
          <w:rFonts w:ascii="Cambria" w:hAnsi="Cambria"/>
          <w:noProof/>
          <w:sz w:val="24"/>
        </w:rPr>
        <w:tab/>
        <w:t xml:space="preserve">Laurie KL, Huston P, Riley S, et al. Influenza serological studies to inform public health action: best practices to optimise timing, quality and reporting. </w:t>
      </w:r>
      <w:r w:rsidRPr="00A93A49">
        <w:rPr>
          <w:rFonts w:ascii="Cambria" w:hAnsi="Cambria"/>
          <w:i/>
          <w:noProof/>
          <w:sz w:val="24"/>
        </w:rPr>
        <w:t>Influenza and Other Respiratory Viruses</w:t>
      </w:r>
      <w:r w:rsidRPr="00A93A49">
        <w:rPr>
          <w:rFonts w:ascii="Cambria" w:hAnsi="Cambria"/>
          <w:noProof/>
          <w:sz w:val="24"/>
        </w:rPr>
        <w:t xml:space="preserve"> 2012; </w:t>
      </w:r>
      <w:r w:rsidRPr="00A93A49">
        <w:rPr>
          <w:rFonts w:ascii="Cambria" w:hAnsi="Cambria"/>
          <w:b/>
          <w:noProof/>
          <w:sz w:val="24"/>
        </w:rPr>
        <w:t>doi: 10.1111/j.1750-2659.2012.0370a.x Online 30 April 2012</w:t>
      </w:r>
      <w:r w:rsidRPr="00A93A49">
        <w:rPr>
          <w:rFonts w:ascii="Cambria" w:hAnsi="Cambria"/>
          <w:noProof/>
          <w:sz w:val="24"/>
        </w:rPr>
        <w:t>.</w:t>
      </w:r>
      <w:bookmarkEnd w:id="53"/>
    </w:p>
    <w:p w:rsidR="00A93A49" w:rsidRPr="00A93A49" w:rsidRDefault="00A93A49" w:rsidP="00A93A49">
      <w:pPr>
        <w:spacing w:after="0" w:line="240" w:lineRule="auto"/>
        <w:rPr>
          <w:rFonts w:ascii="Cambria" w:hAnsi="Cambria"/>
          <w:noProof/>
          <w:sz w:val="24"/>
        </w:rPr>
      </w:pPr>
      <w:bookmarkStart w:id="54" w:name="_ENREF_13"/>
      <w:r w:rsidRPr="00A93A49">
        <w:rPr>
          <w:rFonts w:ascii="Cambria" w:hAnsi="Cambria"/>
          <w:noProof/>
          <w:sz w:val="24"/>
        </w:rPr>
        <w:t>13.</w:t>
      </w:r>
      <w:r w:rsidRPr="00A93A49">
        <w:rPr>
          <w:rFonts w:ascii="Cambria" w:hAnsi="Cambria"/>
          <w:noProof/>
          <w:sz w:val="24"/>
        </w:rPr>
        <w:tab/>
        <w:t xml:space="preserve">WHO. Seroepidemiological studies of pandemic influenza A (H1N1) 2009 virus. </w:t>
      </w:r>
      <w:r w:rsidRPr="00A93A49">
        <w:rPr>
          <w:rFonts w:ascii="Cambria" w:hAnsi="Cambria"/>
          <w:i/>
          <w:noProof/>
          <w:sz w:val="24"/>
        </w:rPr>
        <w:t>Weekly Epidemiologic Record</w:t>
      </w:r>
      <w:r w:rsidRPr="00A93A49">
        <w:rPr>
          <w:rFonts w:ascii="Cambria" w:hAnsi="Cambria"/>
          <w:noProof/>
          <w:sz w:val="24"/>
        </w:rPr>
        <w:t xml:space="preserve"> 2010; </w:t>
      </w:r>
      <w:r w:rsidRPr="00A93A49">
        <w:rPr>
          <w:rFonts w:ascii="Cambria" w:hAnsi="Cambria"/>
          <w:b/>
          <w:noProof/>
          <w:sz w:val="24"/>
        </w:rPr>
        <w:t>24</w:t>
      </w:r>
      <w:r w:rsidRPr="00A93A49">
        <w:rPr>
          <w:rFonts w:ascii="Cambria" w:hAnsi="Cambria"/>
          <w:noProof/>
          <w:sz w:val="24"/>
        </w:rPr>
        <w:t>: 229-36.</w:t>
      </w:r>
      <w:bookmarkEnd w:id="54"/>
    </w:p>
    <w:p w:rsidR="00A93A49" w:rsidRPr="00A93A49" w:rsidRDefault="00A93A49" w:rsidP="00A93A49">
      <w:pPr>
        <w:spacing w:after="0" w:line="240" w:lineRule="auto"/>
        <w:rPr>
          <w:rFonts w:ascii="Cambria" w:hAnsi="Cambria"/>
          <w:noProof/>
          <w:sz w:val="24"/>
        </w:rPr>
      </w:pPr>
      <w:bookmarkStart w:id="55" w:name="_ENREF_14"/>
      <w:r w:rsidRPr="00A93A49">
        <w:rPr>
          <w:rFonts w:ascii="Cambria" w:hAnsi="Cambria"/>
          <w:noProof/>
          <w:sz w:val="24"/>
        </w:rPr>
        <w:t>14.</w:t>
      </w:r>
      <w:r w:rsidRPr="00A93A49">
        <w:rPr>
          <w:rFonts w:ascii="Cambria" w:hAnsi="Cambria"/>
          <w:noProof/>
          <w:sz w:val="24"/>
        </w:rPr>
        <w:tab/>
        <w:t xml:space="preserve">Van Kerkhove MD, Asikainen T, Becker NG, et al. Studies Needed to Address Public Health Challenges of the 2009 H1N1 Influenza Pandemic: Insights from Modeling. </w:t>
      </w:r>
      <w:r w:rsidRPr="00A93A49">
        <w:rPr>
          <w:rFonts w:ascii="Cambria" w:hAnsi="Cambria"/>
          <w:i/>
          <w:noProof/>
          <w:sz w:val="24"/>
        </w:rPr>
        <w:t>PLoS Med</w:t>
      </w:r>
      <w:r w:rsidRPr="00A93A49">
        <w:rPr>
          <w:rFonts w:ascii="Cambria" w:hAnsi="Cambria"/>
          <w:noProof/>
          <w:sz w:val="24"/>
        </w:rPr>
        <w:t xml:space="preserve"> 2010; </w:t>
      </w:r>
      <w:r w:rsidRPr="00A93A49">
        <w:rPr>
          <w:rFonts w:ascii="Cambria" w:hAnsi="Cambria"/>
          <w:b/>
          <w:noProof/>
          <w:sz w:val="24"/>
        </w:rPr>
        <w:t>7</w:t>
      </w:r>
      <w:r w:rsidRPr="00A93A49">
        <w:rPr>
          <w:rFonts w:ascii="Cambria" w:hAnsi="Cambria"/>
          <w:noProof/>
          <w:sz w:val="24"/>
        </w:rPr>
        <w:t>(6): e1000275.</w:t>
      </w:r>
      <w:bookmarkEnd w:id="55"/>
    </w:p>
    <w:p w:rsidR="00A93A49" w:rsidRPr="00A93A49" w:rsidRDefault="00A93A49" w:rsidP="00A93A49">
      <w:pPr>
        <w:spacing w:after="0" w:line="240" w:lineRule="auto"/>
        <w:rPr>
          <w:rFonts w:ascii="Cambria" w:hAnsi="Cambria"/>
          <w:noProof/>
          <w:sz w:val="24"/>
        </w:rPr>
      </w:pPr>
      <w:bookmarkStart w:id="56" w:name="_ENREF_15"/>
      <w:r w:rsidRPr="00A93A49">
        <w:rPr>
          <w:rFonts w:ascii="Cambria" w:hAnsi="Cambria"/>
          <w:noProof/>
          <w:sz w:val="24"/>
        </w:rPr>
        <w:t>15.</w:t>
      </w:r>
      <w:r w:rsidRPr="00A93A49">
        <w:rPr>
          <w:rFonts w:ascii="Cambria" w:hAnsi="Cambria"/>
          <w:noProof/>
          <w:sz w:val="24"/>
        </w:rPr>
        <w:tab/>
        <w:t xml:space="preserve">Nicoll A, Ammon A, Amato Gauci A, et al. Experience and lessons from surveillance and studies of the 2009 pandemic in Europe. </w:t>
      </w:r>
      <w:r w:rsidRPr="00A93A49">
        <w:rPr>
          <w:rFonts w:ascii="Cambria" w:hAnsi="Cambria"/>
          <w:i/>
          <w:noProof/>
          <w:sz w:val="24"/>
        </w:rPr>
        <w:t>Public Health</w:t>
      </w:r>
      <w:r w:rsidRPr="00A93A49">
        <w:rPr>
          <w:rFonts w:ascii="Cambria" w:hAnsi="Cambria"/>
          <w:noProof/>
          <w:sz w:val="24"/>
        </w:rPr>
        <w:t xml:space="preserve"> 2010; </w:t>
      </w:r>
      <w:r w:rsidRPr="00A93A49">
        <w:rPr>
          <w:rFonts w:ascii="Cambria" w:hAnsi="Cambria"/>
          <w:b/>
          <w:noProof/>
          <w:sz w:val="24"/>
        </w:rPr>
        <w:t>124</w:t>
      </w:r>
      <w:r w:rsidRPr="00A93A49">
        <w:rPr>
          <w:rFonts w:ascii="Cambria" w:hAnsi="Cambria"/>
          <w:noProof/>
          <w:sz w:val="24"/>
        </w:rPr>
        <w:t xml:space="preserve">: 14-23 </w:t>
      </w:r>
      <w:bookmarkEnd w:id="56"/>
    </w:p>
    <w:p w:rsidR="00A93A49" w:rsidRPr="00A93A49" w:rsidRDefault="00A93A49" w:rsidP="00A93A49">
      <w:pPr>
        <w:spacing w:after="0" w:line="240" w:lineRule="auto"/>
        <w:rPr>
          <w:rFonts w:ascii="Cambria" w:hAnsi="Cambria"/>
          <w:noProof/>
          <w:sz w:val="24"/>
        </w:rPr>
      </w:pPr>
      <w:bookmarkStart w:id="57" w:name="_ENREF_16"/>
      <w:r w:rsidRPr="00A93A49">
        <w:rPr>
          <w:rFonts w:ascii="Cambria" w:hAnsi="Cambria"/>
          <w:noProof/>
          <w:sz w:val="24"/>
        </w:rPr>
        <w:t>16.</w:t>
      </w:r>
      <w:r w:rsidRPr="00A93A49">
        <w:rPr>
          <w:rFonts w:ascii="Cambria" w:hAnsi="Cambria"/>
          <w:noProof/>
          <w:sz w:val="24"/>
        </w:rPr>
        <w:tab/>
        <w:t xml:space="preserve">Briand S, Mounts AW, Chamberland M. Challenges of global surveillance during an influenza pandemic. </w:t>
      </w:r>
      <w:r w:rsidRPr="00A93A49">
        <w:rPr>
          <w:rFonts w:ascii="Cambria" w:hAnsi="Cambria"/>
          <w:i/>
          <w:noProof/>
          <w:sz w:val="24"/>
        </w:rPr>
        <w:t>Public Health</w:t>
      </w:r>
      <w:r w:rsidRPr="00A93A49">
        <w:rPr>
          <w:rFonts w:ascii="Cambria" w:hAnsi="Cambria"/>
          <w:noProof/>
          <w:sz w:val="24"/>
        </w:rPr>
        <w:t xml:space="preserve"> 2011; </w:t>
      </w:r>
      <w:r w:rsidRPr="00A93A49">
        <w:rPr>
          <w:rFonts w:ascii="Cambria" w:hAnsi="Cambria"/>
          <w:b/>
          <w:noProof/>
          <w:sz w:val="24"/>
        </w:rPr>
        <w:t>125</w:t>
      </w:r>
      <w:r w:rsidRPr="00A93A49">
        <w:rPr>
          <w:rFonts w:ascii="Cambria" w:hAnsi="Cambria"/>
          <w:noProof/>
          <w:sz w:val="24"/>
        </w:rPr>
        <w:t>(5): 247-56.</w:t>
      </w:r>
      <w:bookmarkEnd w:id="57"/>
    </w:p>
    <w:p w:rsidR="00A93A49" w:rsidRPr="00A93A49" w:rsidRDefault="00A93A49" w:rsidP="00A93A49">
      <w:pPr>
        <w:spacing w:after="0" w:line="240" w:lineRule="auto"/>
        <w:rPr>
          <w:rFonts w:ascii="Cambria" w:hAnsi="Cambria"/>
          <w:noProof/>
          <w:sz w:val="24"/>
        </w:rPr>
      </w:pPr>
      <w:bookmarkStart w:id="58" w:name="_ENREF_17"/>
      <w:r w:rsidRPr="00A93A49">
        <w:rPr>
          <w:rFonts w:ascii="Cambria" w:hAnsi="Cambria"/>
          <w:noProof/>
          <w:sz w:val="24"/>
        </w:rPr>
        <w:t>17.</w:t>
      </w:r>
      <w:r w:rsidRPr="00A93A49">
        <w:rPr>
          <w:rFonts w:ascii="Cambria" w:hAnsi="Cambria"/>
          <w:noProof/>
          <w:sz w:val="24"/>
        </w:rPr>
        <w:tab/>
        <w:t xml:space="preserve">Broberg E, Nicoll A, Amato-Gauci A. Seroprevalence to Influenza A(H1N1) 2009 Virus Where Are We? </w:t>
      </w:r>
      <w:r w:rsidRPr="00A93A49">
        <w:rPr>
          <w:rFonts w:ascii="Cambria" w:hAnsi="Cambria"/>
          <w:i/>
          <w:noProof/>
          <w:sz w:val="24"/>
        </w:rPr>
        <w:t>Clinical and Vaccine Immunology</w:t>
      </w:r>
      <w:r w:rsidRPr="00A93A49">
        <w:rPr>
          <w:rFonts w:ascii="Cambria" w:hAnsi="Cambria"/>
          <w:noProof/>
          <w:sz w:val="24"/>
        </w:rPr>
        <w:t xml:space="preserve"> 2011; </w:t>
      </w:r>
      <w:r w:rsidRPr="00A93A49">
        <w:rPr>
          <w:rFonts w:ascii="Cambria" w:hAnsi="Cambria"/>
          <w:b/>
          <w:noProof/>
          <w:sz w:val="24"/>
        </w:rPr>
        <w:t>18</w:t>
      </w:r>
      <w:r w:rsidRPr="00A93A49">
        <w:rPr>
          <w:rFonts w:ascii="Cambria" w:hAnsi="Cambria"/>
          <w:noProof/>
          <w:sz w:val="24"/>
        </w:rPr>
        <w:t>(8): 1205-12.</w:t>
      </w:r>
      <w:bookmarkEnd w:id="58"/>
    </w:p>
    <w:p w:rsidR="00A93A49" w:rsidRPr="00A93A49" w:rsidRDefault="00A93A49" w:rsidP="00A93A49">
      <w:pPr>
        <w:spacing w:line="240" w:lineRule="auto"/>
        <w:rPr>
          <w:rFonts w:ascii="Cambria" w:hAnsi="Cambria"/>
          <w:noProof/>
          <w:sz w:val="24"/>
        </w:rPr>
      </w:pPr>
      <w:bookmarkStart w:id="59" w:name="_ENREF_18"/>
      <w:r w:rsidRPr="00A93A49">
        <w:rPr>
          <w:rFonts w:ascii="Cambria" w:hAnsi="Cambria"/>
          <w:noProof/>
          <w:sz w:val="24"/>
        </w:rPr>
        <w:t>18.</w:t>
      </w:r>
      <w:r w:rsidRPr="00A93A49">
        <w:rPr>
          <w:rFonts w:ascii="Cambria" w:hAnsi="Cambria"/>
          <w:noProof/>
          <w:sz w:val="24"/>
        </w:rPr>
        <w:tab/>
        <w:t xml:space="preserve">Wood JM, Major D, Heath A, et al. Reproducibility of serology assays for pandemic influenza H1N1: Collaborative study to evaluate a candidate WHO International Standard. </w:t>
      </w:r>
      <w:r w:rsidRPr="00A93A49">
        <w:rPr>
          <w:rFonts w:ascii="Cambria" w:hAnsi="Cambria"/>
          <w:i/>
          <w:noProof/>
          <w:sz w:val="24"/>
        </w:rPr>
        <w:t>Vaccine</w:t>
      </w:r>
      <w:r w:rsidRPr="00A93A49">
        <w:rPr>
          <w:rFonts w:ascii="Cambria" w:hAnsi="Cambria"/>
          <w:noProof/>
          <w:sz w:val="24"/>
        </w:rPr>
        <w:t xml:space="preserve"> 2012; </w:t>
      </w:r>
      <w:r w:rsidRPr="00A93A49">
        <w:rPr>
          <w:rFonts w:ascii="Cambria" w:hAnsi="Cambria"/>
          <w:b/>
          <w:noProof/>
          <w:sz w:val="24"/>
        </w:rPr>
        <w:t>30</w:t>
      </w:r>
      <w:r w:rsidRPr="00A93A49">
        <w:rPr>
          <w:rFonts w:ascii="Cambria" w:hAnsi="Cambria"/>
          <w:noProof/>
          <w:sz w:val="24"/>
        </w:rPr>
        <w:t>(2): 210-7.</w:t>
      </w:r>
      <w:bookmarkEnd w:id="59"/>
    </w:p>
    <w:p w:rsidR="00A93A49" w:rsidRDefault="00A93A49" w:rsidP="00A93A49">
      <w:pPr>
        <w:spacing w:line="240" w:lineRule="auto"/>
        <w:rPr>
          <w:rFonts w:ascii="Cambria" w:hAnsi="Cambria"/>
          <w:noProof/>
          <w:sz w:val="24"/>
        </w:rPr>
      </w:pPr>
    </w:p>
    <w:p w:rsidR="00170545" w:rsidRDefault="00417347" w:rsidP="002306FE">
      <w:r w:rsidRPr="0037421F">
        <w:rPr>
          <w:rFonts w:asciiTheme="majorHAnsi" w:hAnsiTheme="majorHAnsi"/>
        </w:rPr>
        <w:fldChar w:fldCharType="end"/>
      </w:r>
    </w:p>
    <w:p w:rsidR="00170545" w:rsidRDefault="00170545">
      <w:pPr>
        <w:spacing w:before="0" w:after="0" w:line="240" w:lineRule="auto"/>
      </w:pPr>
      <w:r>
        <w:br w:type="page"/>
      </w:r>
    </w:p>
    <w:p w:rsidR="00A60A7E" w:rsidRPr="00170545" w:rsidRDefault="00170545" w:rsidP="00170545">
      <w:pPr>
        <w:pStyle w:val="Heading1"/>
      </w:pPr>
      <w:bookmarkStart w:id="60" w:name="_Toc367860650"/>
      <w:r w:rsidRPr="00170545">
        <w:lastRenderedPageBreak/>
        <w:t xml:space="preserve">Appendix A </w:t>
      </w:r>
      <w:r w:rsidRPr="00170545">
        <w:tab/>
      </w:r>
      <w:r>
        <w:t xml:space="preserve">Authors, </w:t>
      </w:r>
      <w:r w:rsidRPr="00170545">
        <w:t>Reviewers</w:t>
      </w:r>
      <w:r>
        <w:t xml:space="preserve"> &amp; CONSISE Steering Committee</w:t>
      </w:r>
      <w:bookmarkEnd w:id="60"/>
      <w:r>
        <w:tab/>
      </w:r>
    </w:p>
    <w:p w:rsidR="00170545" w:rsidRDefault="00170545" w:rsidP="00170545">
      <w:pPr>
        <w:pStyle w:val="Heading2"/>
      </w:pPr>
      <w:bookmarkStart w:id="61" w:name="_Toc367860651"/>
      <w:r>
        <w:t>Authors</w:t>
      </w:r>
      <w:bookmarkEnd w:id="61"/>
    </w:p>
    <w:p w:rsidR="008B7519" w:rsidRDefault="008B7519" w:rsidP="008B7519">
      <w:pPr>
        <w:spacing w:before="0" w:after="0" w:line="240" w:lineRule="auto"/>
      </w:pPr>
    </w:p>
    <w:p w:rsidR="008B7519" w:rsidRDefault="008B7519" w:rsidP="008B7519">
      <w:pPr>
        <w:spacing w:before="0" w:after="0" w:line="240" w:lineRule="auto"/>
      </w:pPr>
      <w:r>
        <w:t>Dr. Steven Riley</w:t>
      </w:r>
    </w:p>
    <w:p w:rsidR="008B7519" w:rsidRDefault="008B7519" w:rsidP="008B7519">
      <w:pPr>
        <w:spacing w:before="0" w:after="0" w:line="240" w:lineRule="auto"/>
      </w:pPr>
      <w:r>
        <w:t>MRC Centre for Outbreak Analysis and Modelling</w:t>
      </w:r>
    </w:p>
    <w:p w:rsidR="008B7519" w:rsidRDefault="008B7519" w:rsidP="008B7519">
      <w:pPr>
        <w:spacing w:before="0" w:after="0" w:line="240" w:lineRule="auto"/>
      </w:pPr>
      <w:r>
        <w:t>Department of Infectious Disease Epidemiology</w:t>
      </w:r>
    </w:p>
    <w:p w:rsidR="008B7519" w:rsidRDefault="008B7519" w:rsidP="008B7519">
      <w:pPr>
        <w:spacing w:before="0" w:after="0" w:line="240" w:lineRule="auto"/>
      </w:pPr>
      <w:r>
        <w:t>Imperial College London</w:t>
      </w:r>
    </w:p>
    <w:p w:rsidR="008B7519" w:rsidRDefault="008B7519" w:rsidP="008B7519">
      <w:pPr>
        <w:spacing w:before="0" w:after="0" w:line="240" w:lineRule="auto"/>
      </w:pPr>
      <w:r>
        <w:t>London, United Kingdom</w:t>
      </w:r>
    </w:p>
    <w:p w:rsidR="008B7519" w:rsidRDefault="008B7519" w:rsidP="008B7519">
      <w:pPr>
        <w:spacing w:before="0" w:after="0" w:line="240" w:lineRule="auto"/>
      </w:pPr>
    </w:p>
    <w:p w:rsidR="008B7519" w:rsidRDefault="008B7519" w:rsidP="008B7519">
      <w:pPr>
        <w:spacing w:before="0" w:after="0" w:line="240" w:lineRule="auto"/>
      </w:pPr>
      <w:r>
        <w:t>Dr. Maria Van Kerkhove</w:t>
      </w:r>
    </w:p>
    <w:p w:rsidR="008B7519" w:rsidRDefault="008B7519" w:rsidP="008B7519">
      <w:pPr>
        <w:spacing w:before="0" w:after="0" w:line="240" w:lineRule="auto"/>
      </w:pPr>
      <w:r>
        <w:t>MRC Centre for Outbreak Analysis and Modelling</w:t>
      </w:r>
    </w:p>
    <w:p w:rsidR="008B7519" w:rsidRDefault="008B7519" w:rsidP="008B7519">
      <w:pPr>
        <w:spacing w:before="0" w:after="0" w:line="240" w:lineRule="auto"/>
      </w:pPr>
      <w:r>
        <w:t>Department of Infectious Disease Epidemiology</w:t>
      </w:r>
    </w:p>
    <w:p w:rsidR="008B7519" w:rsidRDefault="008B7519" w:rsidP="008B7519">
      <w:pPr>
        <w:spacing w:before="0" w:after="0" w:line="240" w:lineRule="auto"/>
      </w:pPr>
      <w:r>
        <w:t>Imperial College London</w:t>
      </w:r>
    </w:p>
    <w:p w:rsidR="008B7519" w:rsidRDefault="008B7519" w:rsidP="008B7519">
      <w:pPr>
        <w:spacing w:before="0" w:after="0" w:line="240" w:lineRule="auto"/>
      </w:pPr>
      <w:r>
        <w:t>London, United Kingdom</w:t>
      </w:r>
    </w:p>
    <w:p w:rsidR="00D26189" w:rsidRDefault="00D26189" w:rsidP="008B7519">
      <w:pPr>
        <w:spacing w:before="0" w:after="0" w:line="240" w:lineRule="auto"/>
      </w:pPr>
    </w:p>
    <w:p w:rsidR="00D26189" w:rsidRDefault="00D26189" w:rsidP="008B7519">
      <w:pPr>
        <w:spacing w:before="0" w:after="0" w:line="240" w:lineRule="auto"/>
      </w:pPr>
      <w:r>
        <w:t>Dr. John Wood (retired)</w:t>
      </w:r>
    </w:p>
    <w:p w:rsidR="00D26189" w:rsidRPr="00D26189" w:rsidRDefault="00D26189" w:rsidP="008B7519">
      <w:pPr>
        <w:spacing w:before="0" w:after="0" w:line="240" w:lineRule="auto"/>
        <w:rPr>
          <w:iCs/>
        </w:rPr>
      </w:pPr>
      <w:r w:rsidRPr="00D26189">
        <w:rPr>
          <w:iCs/>
        </w:rPr>
        <w:t>Division of Virology,</w:t>
      </w:r>
    </w:p>
    <w:p w:rsidR="00D26189" w:rsidRPr="00D26189" w:rsidRDefault="00D26189" w:rsidP="008B7519">
      <w:pPr>
        <w:spacing w:before="0" w:after="0" w:line="240" w:lineRule="auto"/>
        <w:rPr>
          <w:iCs/>
        </w:rPr>
      </w:pPr>
      <w:r w:rsidRPr="00D26189">
        <w:rPr>
          <w:iCs/>
        </w:rPr>
        <w:t xml:space="preserve">National Institute for Biological Standards and Control, </w:t>
      </w:r>
    </w:p>
    <w:p w:rsidR="00D26189" w:rsidRDefault="00D26189" w:rsidP="008B7519">
      <w:pPr>
        <w:spacing w:before="0" w:after="0" w:line="240" w:lineRule="auto"/>
        <w:rPr>
          <w:iCs/>
        </w:rPr>
      </w:pPr>
      <w:r w:rsidRPr="00D26189">
        <w:rPr>
          <w:iCs/>
        </w:rPr>
        <w:t>United Kingdom</w:t>
      </w:r>
    </w:p>
    <w:p w:rsidR="00D26189" w:rsidRDefault="00D26189" w:rsidP="008B7519">
      <w:pPr>
        <w:spacing w:before="0" w:after="0" w:line="240" w:lineRule="auto"/>
        <w:rPr>
          <w:iCs/>
        </w:rPr>
      </w:pPr>
    </w:p>
    <w:p w:rsidR="00D26189" w:rsidRDefault="00D26189" w:rsidP="00D26189">
      <w:pPr>
        <w:spacing w:before="0" w:after="0" w:line="240" w:lineRule="auto"/>
        <w:rPr>
          <w:iCs/>
        </w:rPr>
      </w:pPr>
      <w:r>
        <w:rPr>
          <w:iCs/>
        </w:rPr>
        <w:t>Dr. Othmar Engelhardt</w:t>
      </w:r>
    </w:p>
    <w:p w:rsidR="00D26189" w:rsidRPr="00D26189" w:rsidRDefault="00D26189" w:rsidP="00D26189">
      <w:pPr>
        <w:spacing w:before="0" w:after="0" w:line="240" w:lineRule="auto"/>
        <w:rPr>
          <w:iCs/>
        </w:rPr>
      </w:pPr>
      <w:r w:rsidRPr="00D26189">
        <w:rPr>
          <w:iCs/>
        </w:rPr>
        <w:t>Division of Virology,</w:t>
      </w:r>
    </w:p>
    <w:p w:rsidR="00D26189" w:rsidRPr="00D26189" w:rsidRDefault="00D26189" w:rsidP="00D26189">
      <w:pPr>
        <w:spacing w:before="0" w:after="0" w:line="240" w:lineRule="auto"/>
        <w:rPr>
          <w:iCs/>
        </w:rPr>
      </w:pPr>
      <w:r w:rsidRPr="00D26189">
        <w:rPr>
          <w:iCs/>
        </w:rPr>
        <w:t xml:space="preserve">National Institute for Biological Standards and Control, </w:t>
      </w:r>
    </w:p>
    <w:p w:rsidR="00D26189" w:rsidRPr="00D26189" w:rsidRDefault="00D26189" w:rsidP="00D26189">
      <w:pPr>
        <w:spacing w:before="0" w:after="0" w:line="240" w:lineRule="auto"/>
      </w:pPr>
      <w:r w:rsidRPr="00D26189">
        <w:rPr>
          <w:iCs/>
        </w:rPr>
        <w:t>United Kingdom</w:t>
      </w:r>
    </w:p>
    <w:p w:rsidR="00D26189" w:rsidRDefault="00D26189" w:rsidP="008B7519">
      <w:pPr>
        <w:spacing w:before="0" w:after="0" w:line="240" w:lineRule="auto"/>
      </w:pPr>
    </w:p>
    <w:p w:rsidR="00D26189" w:rsidRPr="00D26189" w:rsidRDefault="00D26189" w:rsidP="00D26189">
      <w:pPr>
        <w:spacing w:before="0" w:after="0" w:line="240" w:lineRule="auto"/>
        <w:rPr>
          <w:rFonts w:asciiTheme="majorHAnsi" w:hAnsiTheme="majorHAnsi"/>
        </w:rPr>
      </w:pPr>
      <w:r w:rsidRPr="00D26189">
        <w:rPr>
          <w:rFonts w:asciiTheme="majorHAnsi" w:hAnsiTheme="majorHAnsi"/>
        </w:rPr>
        <w:t>Dr. Angus Nicoll</w:t>
      </w:r>
    </w:p>
    <w:p w:rsidR="00D26189" w:rsidRDefault="00D26189" w:rsidP="00D26189">
      <w:pPr>
        <w:spacing w:before="0" w:after="0" w:line="240" w:lineRule="auto"/>
        <w:rPr>
          <w:rFonts w:asciiTheme="majorHAnsi" w:hAnsiTheme="majorHAnsi"/>
          <w:lang w:eastAsia="en-GB"/>
        </w:rPr>
      </w:pPr>
      <w:r w:rsidRPr="00D26189">
        <w:rPr>
          <w:rFonts w:asciiTheme="majorHAnsi" w:hAnsiTheme="majorHAnsi"/>
          <w:lang w:eastAsia="en-GB"/>
        </w:rPr>
        <w:t>Influenza and Other Respiratory Viruses Program</w:t>
      </w:r>
    </w:p>
    <w:p w:rsidR="00D26189" w:rsidRPr="00D26189" w:rsidRDefault="00D26189" w:rsidP="008B7519">
      <w:pPr>
        <w:spacing w:before="0" w:after="0" w:line="240" w:lineRule="auto"/>
      </w:pPr>
      <w:r>
        <w:rPr>
          <w:rFonts w:asciiTheme="majorHAnsi" w:hAnsiTheme="majorHAnsi"/>
          <w:lang w:eastAsia="en-GB"/>
        </w:rPr>
        <w:t>European Centres for Disease Prevention and Contol</w:t>
      </w:r>
    </w:p>
    <w:p w:rsidR="008B7519" w:rsidRPr="008B7519" w:rsidRDefault="008B7519" w:rsidP="008B7519">
      <w:pPr>
        <w:spacing w:before="0" w:after="0" w:line="240" w:lineRule="auto"/>
      </w:pPr>
    </w:p>
    <w:p w:rsidR="00170545" w:rsidRDefault="00170545" w:rsidP="00170545">
      <w:pPr>
        <w:pStyle w:val="Heading2"/>
      </w:pPr>
      <w:bookmarkStart w:id="62" w:name="_Toc367860652"/>
      <w:r>
        <w:t>Reviewers</w:t>
      </w:r>
      <w:bookmarkEnd w:id="62"/>
    </w:p>
    <w:p w:rsidR="001B671F" w:rsidRDefault="001B671F" w:rsidP="001B671F">
      <w:pPr>
        <w:spacing w:before="0" w:after="0" w:line="240" w:lineRule="auto"/>
      </w:pPr>
    </w:p>
    <w:p w:rsidR="00096BED" w:rsidRPr="00096BED" w:rsidRDefault="00A2190D" w:rsidP="00096BED">
      <w:pPr>
        <w:spacing w:before="0" w:after="0" w:line="240" w:lineRule="auto"/>
        <w:rPr>
          <w:rFonts w:asciiTheme="majorHAnsi" w:eastAsiaTheme="minorHAnsi" w:hAnsiTheme="majorHAnsi" w:cs="Times New Roman"/>
        </w:rPr>
      </w:pPr>
      <w:r>
        <w:t xml:space="preserve">The following CONSISE members provided valuable input into this protocol: </w:t>
      </w:r>
      <w:r w:rsidR="001B671F">
        <w:t>Dr. Benjamin J Cowling</w:t>
      </w:r>
      <w:r>
        <w:t xml:space="preserve"> (University of Hong Kong), </w:t>
      </w:r>
      <w:r w:rsidR="00096BED">
        <w:t>Dr. Vernon Lee</w:t>
      </w:r>
      <w:r>
        <w:t xml:space="preserve"> (Singapore), </w:t>
      </w:r>
      <w:r w:rsidR="00096BED">
        <w:t>Dr. Peter Horby</w:t>
      </w:r>
      <w:r>
        <w:t xml:space="preserve"> (</w:t>
      </w:r>
      <w:r w:rsidR="00096BED" w:rsidRPr="00096BED">
        <w:rPr>
          <w:rFonts w:asciiTheme="majorHAnsi" w:eastAsiaTheme="minorHAnsi" w:hAnsiTheme="majorHAnsi" w:cs="Times New Roman"/>
        </w:rPr>
        <w:t>Oxford University Clinical Research Unit &amp; Wellcome Trust Major Overseas Programme</w:t>
      </w:r>
      <w:r>
        <w:rPr>
          <w:rFonts w:asciiTheme="majorHAnsi" w:eastAsiaTheme="minorHAnsi" w:hAnsiTheme="majorHAnsi" w:cs="Times New Roman"/>
        </w:rPr>
        <w:t>, Vietnam)</w:t>
      </w:r>
      <w:r w:rsidR="001C0BBA">
        <w:rPr>
          <w:rFonts w:asciiTheme="majorHAnsi" w:eastAsiaTheme="minorHAnsi" w:hAnsiTheme="majorHAnsi" w:cs="Times New Roman"/>
        </w:rPr>
        <w:t>.</w:t>
      </w:r>
      <w:r>
        <w:rPr>
          <w:rFonts w:asciiTheme="majorHAnsi" w:eastAsiaTheme="minorHAnsi" w:hAnsiTheme="majorHAnsi" w:cs="Times New Roman"/>
        </w:rPr>
        <w:t xml:space="preserve"> </w:t>
      </w:r>
    </w:p>
    <w:p w:rsidR="00096BED" w:rsidRDefault="00096BED" w:rsidP="001B671F">
      <w:pPr>
        <w:spacing w:before="0" w:after="0" w:line="240" w:lineRule="auto"/>
      </w:pPr>
    </w:p>
    <w:p w:rsidR="00170545" w:rsidRDefault="003878C4" w:rsidP="00170545">
      <w:pPr>
        <w:pStyle w:val="Heading2"/>
      </w:pPr>
      <w:bookmarkStart w:id="63" w:name="_Toc367860653"/>
      <w:r>
        <w:t xml:space="preserve">CONSISE Steering </w:t>
      </w:r>
      <w:r w:rsidR="001D0AA8">
        <w:t>Committee</w:t>
      </w:r>
      <w:bookmarkEnd w:id="63"/>
    </w:p>
    <w:p w:rsidR="004D5D7A" w:rsidRPr="00D2687E" w:rsidRDefault="004D5D7A" w:rsidP="004D5D7A">
      <w:r>
        <w:t xml:space="preserve">CONSISE’s </w:t>
      </w:r>
      <w:r w:rsidRPr="00D2687E">
        <w:t xml:space="preserve">steering committee </w:t>
      </w:r>
      <w:r>
        <w:t xml:space="preserve">is </w:t>
      </w:r>
      <w:r w:rsidRPr="00D2687E">
        <w:t>composed of individuals</w:t>
      </w:r>
      <w:r>
        <w:t xml:space="preserve"> (Table </w:t>
      </w:r>
      <w:r w:rsidR="00F6743B">
        <w:t>A1</w:t>
      </w:r>
      <w:r>
        <w:t>)</w:t>
      </w:r>
      <w:r w:rsidRPr="00D2687E">
        <w:t xml:space="preserve"> from several organizations including the World Health Organization, the US Centres for Disease Control and Prevention, the European Centres for Disease </w:t>
      </w:r>
      <w:r>
        <w:t xml:space="preserve">Prevention and </w:t>
      </w:r>
      <w:r w:rsidRPr="00D2687E">
        <w:t>Control</w:t>
      </w:r>
      <w:r>
        <w:t xml:space="preserve"> (ECDC)</w:t>
      </w:r>
      <w:r w:rsidRPr="00D2687E">
        <w:t xml:space="preserve">, Public Health England (Formerly the </w:t>
      </w:r>
      <w:r w:rsidRPr="00D2687E">
        <w:lastRenderedPageBreak/>
        <w:t xml:space="preserve">UK Health Protection Agency), Imperial College London, the WHO Collaborating Centre for Reference and Research on Influenza (Melbourne, Australia), University of Hong Kong, Oxford University Clinical Research Unit in Hanoi, and Public Health Agency of Canada.  </w:t>
      </w:r>
    </w:p>
    <w:p w:rsidR="003878C4" w:rsidRPr="003878C4" w:rsidRDefault="00F6743B" w:rsidP="003878C4">
      <w:pPr>
        <w:spacing w:after="0"/>
        <w:rPr>
          <w:rFonts w:asciiTheme="majorHAnsi" w:hAnsiTheme="majorHAnsi"/>
          <w:b/>
        </w:rPr>
      </w:pPr>
      <w:r>
        <w:rPr>
          <w:rFonts w:asciiTheme="majorHAnsi" w:hAnsiTheme="majorHAnsi"/>
          <w:b/>
        </w:rPr>
        <w:t>Table A1 CONSISE Steering Committee Members</w:t>
      </w:r>
      <w:r>
        <w:rPr>
          <w:rFonts w:asciiTheme="majorHAnsi" w:hAnsiTheme="majorHAnsi"/>
          <w:b/>
        </w:rPr>
        <w:tab/>
      </w:r>
    </w:p>
    <w:tbl>
      <w:tblPr>
        <w:tblW w:w="9134" w:type="dxa"/>
        <w:shd w:val="clear" w:color="auto" w:fill="FFFFFF" w:themeFill="background1"/>
        <w:tblCellMar>
          <w:left w:w="0" w:type="dxa"/>
          <w:right w:w="0" w:type="dxa"/>
        </w:tblCellMar>
        <w:tblLook w:val="04A0" w:firstRow="1" w:lastRow="0" w:firstColumn="1" w:lastColumn="0" w:noHBand="0" w:noVBand="1"/>
      </w:tblPr>
      <w:tblGrid>
        <w:gridCol w:w="2395"/>
        <w:gridCol w:w="6739"/>
      </w:tblGrid>
      <w:tr w:rsidR="003878C4" w:rsidRPr="003878C4" w:rsidTr="007E697C">
        <w:trPr>
          <w:trHeight w:val="150"/>
        </w:trPr>
        <w:tc>
          <w:tcPr>
            <w:tcW w:w="2395" w:type="dxa"/>
            <w:tcBorders>
              <w:top w:val="double"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b/>
                <w:bCs/>
                <w:kern w:val="24"/>
                <w:sz w:val="22"/>
                <w:szCs w:val="22"/>
              </w:rPr>
              <w:t>Name</w:t>
            </w:r>
            <w:r w:rsidRPr="003878C4">
              <w:rPr>
                <w:rFonts w:asciiTheme="majorHAnsi" w:eastAsia="Calibri" w:hAnsiTheme="majorHAnsi"/>
                <w:b/>
                <w:bCs/>
                <w:kern w:val="24"/>
                <w:sz w:val="22"/>
                <w:szCs w:val="22"/>
              </w:rPr>
              <w:t xml:space="preserve"> </w:t>
            </w:r>
          </w:p>
        </w:tc>
        <w:tc>
          <w:tcPr>
            <w:tcW w:w="6739" w:type="dxa"/>
            <w:tcBorders>
              <w:top w:val="double"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b/>
                <w:bCs/>
                <w:kern w:val="24"/>
                <w:sz w:val="22"/>
                <w:szCs w:val="22"/>
              </w:rPr>
              <w:t>Institution</w:t>
            </w:r>
            <w:r w:rsidRPr="003878C4">
              <w:rPr>
                <w:rFonts w:asciiTheme="majorHAnsi" w:eastAsia="Calibri" w:hAnsiTheme="majorHAnsi"/>
                <w:b/>
                <w:bCs/>
                <w:kern w:val="24"/>
                <w:sz w:val="22"/>
                <w:szCs w:val="22"/>
              </w:rPr>
              <w:t xml:space="preserve"> </w:t>
            </w:r>
          </w:p>
        </w:tc>
      </w:tr>
      <w:tr w:rsidR="003878C4" w:rsidRPr="003878C4" w:rsidTr="007E697C">
        <w:trPr>
          <w:trHeight w:val="20"/>
        </w:trPr>
        <w:tc>
          <w:tcPr>
            <w:tcW w:w="2395"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Angus Nicoll</w:t>
            </w:r>
          </w:p>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Eeva Broberg</w:t>
            </w:r>
            <w:r w:rsidRPr="003878C4">
              <w:rPr>
                <w:rFonts w:asciiTheme="majorHAnsi" w:eastAsia="Calibri" w:hAnsiTheme="majorHAnsi"/>
                <w:b/>
                <w:bCs/>
                <w:kern w:val="24"/>
                <w:sz w:val="22"/>
                <w:szCs w:val="22"/>
              </w:rPr>
              <w:t xml:space="preserve"> </w:t>
            </w:r>
          </w:p>
        </w:tc>
        <w:tc>
          <w:tcPr>
            <w:tcW w:w="6739"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European Centres for Disease Control</w:t>
            </w:r>
          </w:p>
        </w:tc>
      </w:tr>
      <w:tr w:rsidR="003878C4" w:rsidRPr="003878C4" w:rsidTr="007E697C">
        <w:trPr>
          <w:trHeight w:val="92"/>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ind w:left="288" w:hanging="288"/>
              <w:rPr>
                <w:rFonts w:asciiTheme="majorHAnsi" w:hAnsiTheme="majorHAnsi" w:cs="Arial"/>
                <w:sz w:val="22"/>
                <w:szCs w:val="22"/>
              </w:rPr>
            </w:pPr>
            <w:r w:rsidRPr="003878C4">
              <w:rPr>
                <w:rFonts w:asciiTheme="majorHAnsi" w:hAnsiTheme="majorHAnsi" w:cs="Arial"/>
                <w:kern w:val="24"/>
                <w:sz w:val="22"/>
                <w:szCs w:val="22"/>
              </w:rPr>
              <w:t>John Wood</w:t>
            </w:r>
          </w:p>
          <w:p w:rsidR="003878C4" w:rsidRPr="003878C4" w:rsidRDefault="003878C4" w:rsidP="007E697C">
            <w:pPr>
              <w:pStyle w:val="NormalWeb"/>
              <w:spacing w:before="20" w:beforeAutospacing="0" w:after="20" w:afterAutospacing="0"/>
              <w:ind w:left="288" w:hanging="288"/>
              <w:rPr>
                <w:rFonts w:asciiTheme="majorHAnsi" w:hAnsiTheme="majorHAnsi" w:cs="Arial"/>
                <w:sz w:val="22"/>
                <w:szCs w:val="22"/>
              </w:rPr>
            </w:pPr>
            <w:r w:rsidRPr="003878C4">
              <w:rPr>
                <w:rFonts w:asciiTheme="majorHAnsi" w:hAnsiTheme="majorHAnsi" w:cs="Arial"/>
                <w:kern w:val="24"/>
                <w:sz w:val="22"/>
                <w:szCs w:val="22"/>
              </w:rPr>
              <w:t>Othmar Engelhardt</w:t>
            </w:r>
            <w:r w:rsidRPr="003878C4">
              <w:rPr>
                <w:rFonts w:asciiTheme="majorHAnsi" w:eastAsia="Calibri" w:hAnsiTheme="maj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NIBSC, Medicines and Healthcare Products Regulatory Agency, UK</w:t>
            </w:r>
            <w:r w:rsidRPr="003878C4">
              <w:rPr>
                <w:rFonts w:asciiTheme="majorHAnsi" w:eastAsia="Calibri" w:hAnsiTheme="majorHAnsi"/>
                <w:kern w:val="24"/>
                <w:sz w:val="22"/>
                <w:szCs w:val="22"/>
              </w:rPr>
              <w:t xml:space="preserve"> </w:t>
            </w:r>
          </w:p>
        </w:tc>
      </w:tr>
      <w:tr w:rsidR="003878C4" w:rsidRPr="003878C4" w:rsidTr="007E697C">
        <w:trPr>
          <w:trHeight w:val="45"/>
        </w:trPr>
        <w:tc>
          <w:tcPr>
            <w:tcW w:w="2395"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ind w:left="288" w:hanging="288"/>
              <w:rPr>
                <w:rFonts w:asciiTheme="majorHAnsi" w:hAnsiTheme="majorHAnsi" w:cs="Arial"/>
                <w:sz w:val="22"/>
                <w:szCs w:val="22"/>
              </w:rPr>
            </w:pPr>
            <w:r w:rsidRPr="003878C4">
              <w:rPr>
                <w:rFonts w:asciiTheme="majorHAnsi" w:hAnsiTheme="majorHAnsi" w:cs="Arial"/>
                <w:kern w:val="24"/>
                <w:sz w:val="22"/>
                <w:szCs w:val="22"/>
              </w:rPr>
              <w:t>Maria Van Kerkhove</w:t>
            </w:r>
          </w:p>
          <w:p w:rsidR="003878C4" w:rsidRPr="003878C4" w:rsidRDefault="003878C4" w:rsidP="007E697C">
            <w:pPr>
              <w:pStyle w:val="NormalWeb"/>
              <w:spacing w:before="20" w:beforeAutospacing="0" w:after="20" w:afterAutospacing="0"/>
              <w:ind w:left="288" w:hanging="288"/>
              <w:rPr>
                <w:rFonts w:asciiTheme="majorHAnsi" w:hAnsiTheme="majorHAnsi" w:cs="Arial"/>
                <w:sz w:val="22"/>
                <w:szCs w:val="22"/>
              </w:rPr>
            </w:pPr>
            <w:r w:rsidRPr="003878C4">
              <w:rPr>
                <w:rFonts w:asciiTheme="majorHAnsi" w:hAnsiTheme="majorHAnsi" w:cs="Arial"/>
                <w:kern w:val="24"/>
                <w:sz w:val="22"/>
                <w:szCs w:val="22"/>
              </w:rPr>
              <w:t>Steven Riley</w:t>
            </w:r>
            <w:r w:rsidRPr="003878C4">
              <w:rPr>
                <w:rFonts w:asciiTheme="majorHAnsi" w:eastAsia="Calibri" w:hAnsiTheme="majorHAnsi"/>
                <w:b/>
                <w:bCs/>
                <w:kern w:val="24"/>
                <w:sz w:val="22"/>
                <w:szCs w:val="22"/>
              </w:rPr>
              <w:t xml:space="preserve"> </w:t>
            </w:r>
          </w:p>
        </w:tc>
        <w:tc>
          <w:tcPr>
            <w:tcW w:w="6739"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MRC Centre for Outbreak Analysis and Modelling, Imperial College London, UK</w:t>
            </w:r>
            <w:r w:rsidRPr="003878C4">
              <w:rPr>
                <w:rFonts w:asciiTheme="majorHAnsi" w:eastAsia="Calibri" w:hAnsiTheme="majorHAnsi"/>
                <w:kern w:val="24"/>
                <w:sz w:val="22"/>
                <w:szCs w:val="22"/>
              </w:rPr>
              <w:t xml:space="preserve"> </w:t>
            </w:r>
          </w:p>
        </w:tc>
      </w:tr>
      <w:tr w:rsidR="003878C4" w:rsidRPr="003878C4" w:rsidTr="007E697C">
        <w:trPr>
          <w:trHeight w:val="45"/>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Anthony Mounts</w:t>
            </w:r>
            <w:r w:rsidRPr="003878C4">
              <w:rPr>
                <w:rFonts w:asciiTheme="majorHAnsi" w:hAnsiTheme="majorHAnsi" w:cs="Arial"/>
                <w:kern w:val="24"/>
                <w:sz w:val="22"/>
                <w:szCs w:val="22"/>
              </w:rPr>
              <w:br/>
              <w:t>Wenqing Zhang</w:t>
            </w:r>
            <w:r w:rsidRPr="003878C4">
              <w:rPr>
                <w:rFonts w:asciiTheme="majorHAnsi" w:eastAsia="Calibri" w:hAnsiTheme="maj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ind w:left="29" w:hanging="29"/>
              <w:rPr>
                <w:rFonts w:asciiTheme="majorHAnsi" w:hAnsiTheme="majorHAnsi" w:cs="Arial"/>
                <w:sz w:val="22"/>
                <w:szCs w:val="22"/>
              </w:rPr>
            </w:pPr>
            <w:r w:rsidRPr="003878C4">
              <w:rPr>
                <w:rFonts w:asciiTheme="majorHAnsi" w:hAnsiTheme="majorHAnsi" w:cs="Arial"/>
                <w:kern w:val="24"/>
                <w:sz w:val="22"/>
                <w:szCs w:val="22"/>
              </w:rPr>
              <w:t>World Health Organization</w:t>
            </w:r>
            <w:r w:rsidRPr="003878C4">
              <w:rPr>
                <w:rFonts w:asciiTheme="majorHAnsi" w:eastAsia="Calibri" w:hAnsiTheme="majorHAnsi"/>
                <w:kern w:val="24"/>
                <w:sz w:val="22"/>
                <w:szCs w:val="22"/>
              </w:rPr>
              <w:t xml:space="preserve"> </w:t>
            </w:r>
          </w:p>
        </w:tc>
      </w:tr>
      <w:tr w:rsidR="003878C4" w:rsidRPr="003878C4" w:rsidTr="007E697C">
        <w:trPr>
          <w:trHeight w:val="74"/>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Karen Laurie</w:t>
            </w:r>
            <w:r w:rsidRPr="003878C4">
              <w:rPr>
                <w:rFonts w:asciiTheme="majorHAnsi" w:eastAsia="Calibri" w:hAnsiTheme="maj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WHO Collaborating Centre for Reference and Research on Influenza, Melbourne, Australia</w:t>
            </w:r>
            <w:r w:rsidRPr="003878C4">
              <w:rPr>
                <w:rFonts w:asciiTheme="majorHAnsi" w:eastAsia="Calibri" w:hAnsiTheme="majorHAnsi"/>
                <w:kern w:val="24"/>
                <w:sz w:val="22"/>
                <w:szCs w:val="22"/>
              </w:rPr>
              <w:t xml:space="preserve"> </w:t>
            </w:r>
          </w:p>
        </w:tc>
      </w:tr>
      <w:tr w:rsidR="003878C4" w:rsidRPr="003878C4" w:rsidTr="007E697C">
        <w:trPr>
          <w:trHeight w:val="210"/>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Jackie Katz</w:t>
            </w:r>
          </w:p>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Tim Uyeki</w:t>
            </w:r>
            <w:r w:rsidRPr="003878C4">
              <w:rPr>
                <w:rFonts w:asciiTheme="majorHAnsi" w:eastAsia="Calibri" w:hAnsiTheme="maj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US Centres for Disease Control and Prevention, Atlanta, United States</w:t>
            </w:r>
            <w:r w:rsidRPr="003878C4">
              <w:rPr>
                <w:rFonts w:asciiTheme="majorHAnsi" w:eastAsia="Calibri" w:hAnsiTheme="majorHAnsi"/>
                <w:kern w:val="24"/>
                <w:sz w:val="22"/>
                <w:szCs w:val="22"/>
              </w:rPr>
              <w:t xml:space="preserve"> </w:t>
            </w:r>
          </w:p>
        </w:tc>
      </w:tr>
      <w:tr w:rsidR="003878C4" w:rsidRPr="003878C4" w:rsidTr="007E697C">
        <w:trPr>
          <w:trHeight w:val="45"/>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Malik Peiris</w:t>
            </w:r>
          </w:p>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Benjamin Cowling</w:t>
            </w:r>
            <w:r w:rsidRPr="003878C4">
              <w:rPr>
                <w:rFonts w:asciiTheme="majorHAnsi" w:eastAsia="Calibri" w:hAnsiTheme="maj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The University of Hong Kong, School of Public Health , Department of Community Medicine , Hong Kong</w:t>
            </w:r>
            <w:r w:rsidRPr="003878C4">
              <w:rPr>
                <w:rFonts w:asciiTheme="majorHAnsi" w:eastAsia="Calibri" w:hAnsiTheme="majorHAnsi"/>
                <w:kern w:val="24"/>
                <w:sz w:val="22"/>
                <w:szCs w:val="22"/>
              </w:rPr>
              <w:t xml:space="preserve"> </w:t>
            </w:r>
          </w:p>
        </w:tc>
      </w:tr>
      <w:tr w:rsidR="003878C4" w:rsidRPr="003878C4" w:rsidTr="007E697C">
        <w:trPr>
          <w:trHeight w:val="45"/>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 xml:space="preserve">Katja Hoeschler </w:t>
            </w:r>
          </w:p>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Richard Pebody</w:t>
            </w:r>
            <w:r w:rsidRPr="003878C4">
              <w:rPr>
                <w:rFonts w:asciiTheme="majorHAnsi" w:eastAsia="Calibri" w:hAnsiTheme="maj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3878C4" w:rsidRPr="003878C4" w:rsidRDefault="003878C4" w:rsidP="007E697C">
            <w:pPr>
              <w:pStyle w:val="NormalWeb"/>
              <w:spacing w:before="20" w:beforeAutospacing="0" w:after="20" w:afterAutospacing="0"/>
              <w:rPr>
                <w:rFonts w:asciiTheme="majorHAnsi" w:hAnsiTheme="majorHAnsi" w:cs="Arial"/>
                <w:sz w:val="22"/>
                <w:szCs w:val="22"/>
              </w:rPr>
            </w:pPr>
            <w:r w:rsidRPr="003878C4">
              <w:rPr>
                <w:rFonts w:asciiTheme="majorHAnsi" w:hAnsiTheme="majorHAnsi" w:cs="Arial"/>
                <w:kern w:val="24"/>
                <w:sz w:val="22"/>
                <w:szCs w:val="22"/>
              </w:rPr>
              <w:t>Public Health England, London, UK</w:t>
            </w:r>
            <w:r w:rsidRPr="003878C4">
              <w:rPr>
                <w:rFonts w:asciiTheme="majorHAnsi" w:eastAsia="Calibri" w:hAnsiTheme="majorHAnsi"/>
                <w:kern w:val="24"/>
                <w:sz w:val="22"/>
                <w:szCs w:val="22"/>
              </w:rPr>
              <w:t xml:space="preserve"> </w:t>
            </w:r>
          </w:p>
        </w:tc>
      </w:tr>
      <w:tr w:rsidR="003878C4" w:rsidRPr="003878C4" w:rsidTr="007E697C">
        <w:trPr>
          <w:trHeight w:val="45"/>
        </w:trPr>
        <w:tc>
          <w:tcPr>
            <w:tcW w:w="2395"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ind w:left="93"/>
              <w:textAlignment w:val="bottom"/>
              <w:rPr>
                <w:rFonts w:asciiTheme="majorHAnsi" w:hAnsiTheme="majorHAnsi" w:cs="Arial"/>
                <w:sz w:val="22"/>
                <w:szCs w:val="22"/>
              </w:rPr>
            </w:pPr>
            <w:r w:rsidRPr="003878C4">
              <w:rPr>
                <w:rFonts w:asciiTheme="majorHAnsi" w:hAnsiTheme="majorHAnsi" w:cs="Arial"/>
                <w:kern w:val="24"/>
                <w:sz w:val="22"/>
                <w:szCs w:val="22"/>
              </w:rPr>
              <w:t>Peter Horby</w:t>
            </w:r>
            <w:r w:rsidRPr="003878C4">
              <w:rPr>
                <w:rFonts w:asciiTheme="majorHAnsi" w:hAnsiTheme="majorHAnsi" w:cs="Arial"/>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textAlignment w:val="bottom"/>
              <w:rPr>
                <w:rFonts w:asciiTheme="majorHAnsi" w:hAnsiTheme="majorHAnsi" w:cs="Arial"/>
                <w:sz w:val="22"/>
                <w:szCs w:val="22"/>
              </w:rPr>
            </w:pPr>
            <w:r w:rsidRPr="003878C4">
              <w:rPr>
                <w:rFonts w:asciiTheme="majorHAnsi" w:hAnsiTheme="majorHAnsi" w:cs="Arial"/>
                <w:kern w:val="24"/>
                <w:sz w:val="22"/>
                <w:szCs w:val="22"/>
              </w:rPr>
              <w:t xml:space="preserve">Oxford University Clinical Research Unit in Hanoi, Vietnam </w:t>
            </w:r>
          </w:p>
        </w:tc>
      </w:tr>
      <w:tr w:rsidR="003878C4" w:rsidRPr="003878C4" w:rsidTr="007E697C">
        <w:trPr>
          <w:trHeight w:val="45"/>
        </w:trPr>
        <w:tc>
          <w:tcPr>
            <w:tcW w:w="2395"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ind w:left="93"/>
              <w:textAlignment w:val="bottom"/>
              <w:rPr>
                <w:rFonts w:asciiTheme="majorHAnsi" w:hAnsiTheme="majorHAnsi" w:cs="Arial"/>
                <w:sz w:val="22"/>
                <w:szCs w:val="22"/>
              </w:rPr>
            </w:pPr>
            <w:r w:rsidRPr="003878C4">
              <w:rPr>
                <w:rFonts w:asciiTheme="majorHAnsi" w:hAnsiTheme="majorHAnsi"/>
                <w:sz w:val="22"/>
                <w:szCs w:val="22"/>
              </w:rPr>
              <w:t>Monique St-Laurent</w:t>
            </w:r>
          </w:p>
        </w:tc>
        <w:tc>
          <w:tcPr>
            <w:tcW w:w="6739"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textAlignment w:val="bottom"/>
              <w:rPr>
                <w:rFonts w:asciiTheme="majorHAnsi" w:hAnsiTheme="majorHAnsi" w:cs="Arial"/>
                <w:sz w:val="22"/>
                <w:szCs w:val="22"/>
              </w:rPr>
            </w:pPr>
            <w:r w:rsidRPr="003878C4">
              <w:rPr>
                <w:rFonts w:asciiTheme="majorHAnsi" w:hAnsiTheme="majorHAnsi" w:cs="Arial"/>
                <w:kern w:val="24"/>
                <w:sz w:val="22"/>
                <w:szCs w:val="22"/>
              </w:rPr>
              <w:t xml:space="preserve">Public Health Agency Canada </w:t>
            </w:r>
          </w:p>
        </w:tc>
      </w:tr>
      <w:tr w:rsidR="003878C4" w:rsidRPr="003878C4" w:rsidTr="007E697C">
        <w:trPr>
          <w:trHeight w:val="45"/>
        </w:trPr>
        <w:tc>
          <w:tcPr>
            <w:tcW w:w="2395"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center"/>
            <w:hideMark/>
          </w:tcPr>
          <w:p w:rsidR="003878C4" w:rsidRPr="003878C4" w:rsidRDefault="003878C4" w:rsidP="007E697C">
            <w:pPr>
              <w:pStyle w:val="NormalWeb"/>
              <w:spacing w:before="20" w:beforeAutospacing="0" w:after="20" w:afterAutospacing="0"/>
              <w:ind w:left="93"/>
              <w:textAlignment w:val="bottom"/>
              <w:rPr>
                <w:rFonts w:asciiTheme="majorHAnsi" w:hAnsiTheme="majorHAnsi" w:cs="Arial"/>
                <w:sz w:val="22"/>
                <w:szCs w:val="22"/>
              </w:rPr>
            </w:pPr>
            <w:r w:rsidRPr="003878C4">
              <w:rPr>
                <w:rFonts w:asciiTheme="majorHAnsi" w:hAnsiTheme="majorHAnsi" w:cs="Arial"/>
                <w:kern w:val="24"/>
                <w:sz w:val="22"/>
                <w:szCs w:val="22"/>
              </w:rPr>
              <w:t>Marianne van der Sande</w:t>
            </w:r>
            <w:r w:rsidRPr="003878C4">
              <w:rPr>
                <w:rFonts w:asciiTheme="majorHAnsi" w:hAnsiTheme="majorHAnsi" w:cs="Arial"/>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textAlignment w:val="bottom"/>
              <w:rPr>
                <w:rFonts w:asciiTheme="majorHAnsi" w:hAnsiTheme="majorHAnsi" w:cs="Arial"/>
                <w:sz w:val="22"/>
                <w:szCs w:val="22"/>
              </w:rPr>
            </w:pPr>
            <w:r w:rsidRPr="003878C4">
              <w:rPr>
                <w:rFonts w:asciiTheme="majorHAnsi" w:hAnsiTheme="majorHAnsi" w:cs="Arial"/>
                <w:kern w:val="24"/>
                <w:sz w:val="22"/>
                <w:szCs w:val="22"/>
              </w:rPr>
              <w:t xml:space="preserve">National Institute for Public Health and the Environment (RIVM), the Netherlands </w:t>
            </w:r>
          </w:p>
        </w:tc>
      </w:tr>
      <w:tr w:rsidR="003878C4" w:rsidRPr="003878C4" w:rsidTr="007E697C">
        <w:trPr>
          <w:trHeight w:val="45"/>
        </w:trPr>
        <w:tc>
          <w:tcPr>
            <w:tcW w:w="2395" w:type="dxa"/>
            <w:tcBorders>
              <w:top w:val="dotted" w:sz="4" w:space="0" w:color="auto"/>
              <w:bottom w:val="double"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ind w:left="93"/>
              <w:textAlignment w:val="bottom"/>
              <w:rPr>
                <w:rFonts w:asciiTheme="majorHAnsi" w:hAnsiTheme="majorHAnsi" w:cs="Arial"/>
                <w:sz w:val="22"/>
                <w:szCs w:val="22"/>
              </w:rPr>
            </w:pPr>
            <w:r w:rsidRPr="003878C4">
              <w:rPr>
                <w:rFonts w:asciiTheme="majorHAnsi" w:hAnsiTheme="majorHAnsi" w:cs="Arial"/>
                <w:kern w:val="24"/>
                <w:sz w:val="22"/>
                <w:szCs w:val="22"/>
              </w:rPr>
              <w:t>Olav Hungnes</w:t>
            </w:r>
            <w:r w:rsidRPr="003878C4">
              <w:rPr>
                <w:rFonts w:asciiTheme="majorHAnsi" w:hAnsiTheme="majorHAnsi" w:cs="Arial"/>
                <w:b/>
                <w:bCs/>
                <w:kern w:val="24"/>
                <w:sz w:val="22"/>
                <w:szCs w:val="22"/>
              </w:rPr>
              <w:t xml:space="preserve"> </w:t>
            </w:r>
          </w:p>
        </w:tc>
        <w:tc>
          <w:tcPr>
            <w:tcW w:w="6739" w:type="dxa"/>
            <w:tcBorders>
              <w:top w:val="dotted" w:sz="4" w:space="0" w:color="auto"/>
              <w:bottom w:val="double" w:sz="4" w:space="0" w:color="auto"/>
            </w:tcBorders>
            <w:shd w:val="clear" w:color="auto" w:fill="FFFFFF" w:themeFill="background1"/>
            <w:tcMar>
              <w:top w:w="15" w:type="dxa"/>
              <w:left w:w="15" w:type="dxa"/>
              <w:bottom w:w="0" w:type="dxa"/>
              <w:right w:w="15" w:type="dxa"/>
            </w:tcMar>
            <w:vAlign w:val="bottom"/>
            <w:hideMark/>
          </w:tcPr>
          <w:p w:rsidR="003878C4" w:rsidRPr="003878C4" w:rsidRDefault="003878C4" w:rsidP="007E697C">
            <w:pPr>
              <w:pStyle w:val="NormalWeb"/>
              <w:spacing w:before="20" w:beforeAutospacing="0" w:after="20" w:afterAutospacing="0"/>
              <w:textAlignment w:val="bottom"/>
              <w:rPr>
                <w:rFonts w:asciiTheme="majorHAnsi" w:hAnsiTheme="majorHAnsi" w:cs="Arial"/>
                <w:sz w:val="22"/>
                <w:szCs w:val="22"/>
              </w:rPr>
            </w:pPr>
            <w:r w:rsidRPr="003878C4">
              <w:rPr>
                <w:rFonts w:asciiTheme="majorHAnsi" w:hAnsiTheme="majorHAnsi" w:cs="Arial"/>
                <w:kern w:val="24"/>
                <w:sz w:val="22"/>
                <w:szCs w:val="22"/>
              </w:rPr>
              <w:t xml:space="preserve">Norwegian Institute of Public Health, Norway </w:t>
            </w:r>
          </w:p>
        </w:tc>
      </w:tr>
    </w:tbl>
    <w:p w:rsidR="003878C4" w:rsidRDefault="003878C4" w:rsidP="003878C4">
      <w:pPr>
        <w:rPr>
          <w:b/>
          <w:color w:val="7030A0"/>
        </w:rPr>
      </w:pPr>
    </w:p>
    <w:p w:rsidR="00170545" w:rsidRDefault="00170545" w:rsidP="002306FE"/>
    <w:p w:rsidR="00170545" w:rsidRPr="00ED360C" w:rsidRDefault="00170545" w:rsidP="002306FE"/>
    <w:sectPr w:rsidR="00170545" w:rsidRPr="00ED360C" w:rsidSect="00B7593D">
      <w:headerReference w:type="default" r:id="rId27"/>
      <w:footerReference w:type="even" r:id="rId28"/>
      <w:footerReference w:type="default" r:id="rId29"/>
      <w:pgSz w:w="11900" w:h="16840"/>
      <w:pgMar w:top="18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512" w:rsidRDefault="003A6512" w:rsidP="0026437E">
      <w:r>
        <w:separator/>
      </w:r>
    </w:p>
  </w:endnote>
  <w:endnote w:type="continuationSeparator" w:id="0">
    <w:p w:rsidR="003A6512" w:rsidRDefault="003A6512" w:rsidP="00264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aco">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7C" w:rsidRDefault="00417347" w:rsidP="0026437E">
    <w:pPr>
      <w:pStyle w:val="Footer"/>
      <w:rPr>
        <w:rStyle w:val="PageNumber"/>
      </w:rPr>
    </w:pPr>
    <w:r>
      <w:rPr>
        <w:rStyle w:val="PageNumber"/>
      </w:rPr>
      <w:fldChar w:fldCharType="begin"/>
    </w:r>
    <w:r w:rsidR="007E697C">
      <w:rPr>
        <w:rStyle w:val="PageNumber"/>
      </w:rPr>
      <w:instrText xml:space="preserve">PAGE  </w:instrText>
    </w:r>
    <w:r>
      <w:rPr>
        <w:rStyle w:val="PageNumber"/>
      </w:rPr>
      <w:fldChar w:fldCharType="end"/>
    </w:r>
  </w:p>
  <w:p w:rsidR="007E697C" w:rsidRDefault="007E697C" w:rsidP="002643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7C" w:rsidRPr="0026437E" w:rsidRDefault="007E697C" w:rsidP="00BC5181">
    <w:pPr>
      <w:pStyle w:val="Footer"/>
      <w:jc w:val="right"/>
      <w:rPr>
        <w:rStyle w:val="PageNumber"/>
        <w:sz w:val="18"/>
        <w:szCs w:val="18"/>
      </w:rPr>
    </w:pPr>
    <w:r w:rsidRPr="006E0755">
      <w:rPr>
        <w:rStyle w:val="PageNumber"/>
        <w:noProof/>
        <w:sz w:val="18"/>
        <w:szCs w:val="18"/>
        <w:lang w:val="en-GB" w:eastAsia="en-GB"/>
      </w:rPr>
      <w:drawing>
        <wp:inline distT="0" distB="0" distL="0" distR="0">
          <wp:extent cx="439947" cy="439947"/>
          <wp:effectExtent l="19050" t="0" r="0" b="0"/>
          <wp:docPr id="6" name="d9060e30-e9e2-44e1-83e6-b6f499171d2d" descr="cid:86088871-B54B-481C-8FC2-B8EDC4B4A907@mediaartsl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060e30-e9e2-44e1-83e6-b6f499171d2d" descr="cid:86088871-B54B-481C-8FC2-B8EDC4B4A907@mediaartslab.com"/>
                  <pic:cNvPicPr>
                    <a:picLocks noChangeAspect="1" noChangeArrowheads="1"/>
                  </pic:cNvPicPr>
                </pic:nvPicPr>
                <pic:blipFill>
                  <a:blip r:embed="rId1" r:link="rId2"/>
                  <a:srcRect/>
                  <a:stretch>
                    <a:fillRect/>
                  </a:stretch>
                </pic:blipFill>
                <pic:spPr bwMode="auto">
                  <a:xfrm>
                    <a:off x="0" y="0"/>
                    <a:ext cx="441049" cy="441049"/>
                  </a:xfrm>
                  <a:prstGeom prst="rect">
                    <a:avLst/>
                  </a:prstGeom>
                  <a:noFill/>
                  <a:ln w="9525">
                    <a:noFill/>
                    <a:miter lim="800000"/>
                    <a:headEnd/>
                    <a:tailEnd/>
                  </a:ln>
                </pic:spPr>
              </pic:pic>
            </a:graphicData>
          </a:graphic>
        </wp:inline>
      </w:drawing>
    </w:r>
    <w:r w:rsidR="00417347" w:rsidRPr="0026437E">
      <w:rPr>
        <w:rStyle w:val="PageNumber"/>
        <w:sz w:val="18"/>
        <w:szCs w:val="18"/>
      </w:rPr>
      <w:fldChar w:fldCharType="begin"/>
    </w:r>
    <w:r w:rsidRPr="0026437E">
      <w:rPr>
        <w:rStyle w:val="PageNumber"/>
        <w:sz w:val="18"/>
        <w:szCs w:val="18"/>
      </w:rPr>
      <w:instrText xml:space="preserve">PAGE  </w:instrText>
    </w:r>
    <w:r w:rsidR="00417347" w:rsidRPr="0026437E">
      <w:rPr>
        <w:rStyle w:val="PageNumber"/>
        <w:sz w:val="18"/>
        <w:szCs w:val="18"/>
      </w:rPr>
      <w:fldChar w:fldCharType="separate"/>
    </w:r>
    <w:r w:rsidR="00A93A49">
      <w:rPr>
        <w:rStyle w:val="PageNumber"/>
        <w:noProof/>
        <w:sz w:val="18"/>
        <w:szCs w:val="18"/>
      </w:rPr>
      <w:t>12</w:t>
    </w:r>
    <w:r w:rsidR="00417347" w:rsidRPr="0026437E">
      <w:rPr>
        <w:rStyle w:val="PageNumber"/>
        <w:sz w:val="18"/>
        <w:szCs w:val="18"/>
      </w:rPr>
      <w:fldChar w:fldCharType="end"/>
    </w:r>
  </w:p>
  <w:p w:rsidR="007E697C" w:rsidRDefault="007E697C" w:rsidP="002643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512" w:rsidRDefault="003A6512" w:rsidP="0026437E">
      <w:r>
        <w:separator/>
      </w:r>
    </w:p>
  </w:footnote>
  <w:footnote w:type="continuationSeparator" w:id="0">
    <w:p w:rsidR="003A6512" w:rsidRDefault="003A6512" w:rsidP="002643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387"/>
      <w:gridCol w:w="7863"/>
    </w:tblGrid>
    <w:tr w:rsidR="007E697C" w:rsidRPr="00CD0F5A" w:rsidTr="00276385">
      <w:tc>
        <w:tcPr>
          <w:tcW w:w="750" w:type="pct"/>
          <w:tcBorders>
            <w:right w:val="single" w:sz="18" w:space="0" w:color="4F81BD"/>
          </w:tcBorders>
        </w:tcPr>
        <w:p w:rsidR="007E697C" w:rsidRPr="006E0755" w:rsidRDefault="007E697C" w:rsidP="00276385">
          <w:pPr>
            <w:pStyle w:val="Header"/>
            <w:rPr>
              <w:b/>
              <w:sz w:val="28"/>
              <w:szCs w:val="28"/>
            </w:rPr>
          </w:pPr>
          <w:r>
            <w:rPr>
              <w:b/>
              <w:sz w:val="28"/>
              <w:szCs w:val="28"/>
            </w:rPr>
            <w:t>CONSISE</w:t>
          </w:r>
        </w:p>
      </w:tc>
      <w:tc>
        <w:tcPr>
          <w:tcW w:w="4250" w:type="pct"/>
          <w:tcBorders>
            <w:left w:val="single" w:sz="18" w:space="0" w:color="4F81BD"/>
          </w:tcBorders>
        </w:tcPr>
        <w:p w:rsidR="007E697C" w:rsidRPr="006E0755" w:rsidRDefault="007E697C" w:rsidP="002306FE">
          <w:pPr>
            <w:pStyle w:val="Header"/>
            <w:rPr>
              <w:rFonts w:ascii="Cambria" w:hAnsi="Cambria"/>
              <w:sz w:val="24"/>
              <w:szCs w:val="24"/>
            </w:rPr>
          </w:pPr>
          <w:r>
            <w:rPr>
              <w:rFonts w:eastAsia="MS Gothic"/>
              <w:bCs/>
              <w:kern w:val="32"/>
            </w:rPr>
            <w:t xml:space="preserve">Prospective </w:t>
          </w:r>
          <w:r w:rsidRPr="006E0755">
            <w:rPr>
              <w:rFonts w:eastAsia="MS Gothic"/>
              <w:bCs/>
              <w:kern w:val="32"/>
            </w:rPr>
            <w:t xml:space="preserve">longitudinal cohort study of influenza </w:t>
          </w:r>
          <w:r>
            <w:rPr>
              <w:rFonts w:eastAsia="MS Gothic"/>
              <w:bCs/>
              <w:kern w:val="32"/>
            </w:rPr>
            <w:t xml:space="preserve">infection </w:t>
          </w:r>
          <w:r w:rsidRPr="006E0755">
            <w:rPr>
              <w:rFonts w:eastAsia="MS Gothic"/>
              <w:bCs/>
              <w:kern w:val="32"/>
            </w:rPr>
            <w:t>during epidemic periods</w:t>
          </w:r>
        </w:p>
      </w:tc>
    </w:tr>
  </w:tbl>
  <w:p w:rsidR="007E697C" w:rsidRDefault="007E697C" w:rsidP="00BC51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2D9"/>
    <w:multiLevelType w:val="hybridMultilevel"/>
    <w:tmpl w:val="A288E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3B46CE"/>
    <w:multiLevelType w:val="hybridMultilevel"/>
    <w:tmpl w:val="3D88D598"/>
    <w:lvl w:ilvl="0" w:tplc="04090001">
      <w:start w:val="1"/>
      <w:numFmt w:val="bullet"/>
      <w:lvlText w:val=""/>
      <w:lvlJc w:val="left"/>
      <w:pPr>
        <w:ind w:left="3693" w:hanging="360"/>
      </w:pPr>
      <w:rPr>
        <w:rFonts w:ascii="Symbol" w:hAnsi="Symbol" w:hint="default"/>
      </w:rPr>
    </w:lvl>
    <w:lvl w:ilvl="1" w:tplc="04090003" w:tentative="1">
      <w:start w:val="1"/>
      <w:numFmt w:val="bullet"/>
      <w:lvlText w:val="o"/>
      <w:lvlJc w:val="left"/>
      <w:pPr>
        <w:ind w:left="4413" w:hanging="360"/>
      </w:pPr>
      <w:rPr>
        <w:rFonts w:ascii="Courier New" w:hAnsi="Courier New" w:hint="default"/>
      </w:rPr>
    </w:lvl>
    <w:lvl w:ilvl="2" w:tplc="04090005" w:tentative="1">
      <w:start w:val="1"/>
      <w:numFmt w:val="bullet"/>
      <w:lvlText w:val=""/>
      <w:lvlJc w:val="left"/>
      <w:pPr>
        <w:ind w:left="5133" w:hanging="360"/>
      </w:pPr>
      <w:rPr>
        <w:rFonts w:ascii="Wingdings" w:hAnsi="Wingdings" w:hint="default"/>
      </w:rPr>
    </w:lvl>
    <w:lvl w:ilvl="3" w:tplc="04090001" w:tentative="1">
      <w:start w:val="1"/>
      <w:numFmt w:val="bullet"/>
      <w:lvlText w:val=""/>
      <w:lvlJc w:val="left"/>
      <w:pPr>
        <w:ind w:left="5853" w:hanging="360"/>
      </w:pPr>
      <w:rPr>
        <w:rFonts w:ascii="Symbol" w:hAnsi="Symbol" w:hint="default"/>
      </w:rPr>
    </w:lvl>
    <w:lvl w:ilvl="4" w:tplc="04090003" w:tentative="1">
      <w:start w:val="1"/>
      <w:numFmt w:val="bullet"/>
      <w:lvlText w:val="o"/>
      <w:lvlJc w:val="left"/>
      <w:pPr>
        <w:ind w:left="6573" w:hanging="360"/>
      </w:pPr>
      <w:rPr>
        <w:rFonts w:ascii="Courier New" w:hAnsi="Courier New" w:hint="default"/>
      </w:rPr>
    </w:lvl>
    <w:lvl w:ilvl="5" w:tplc="04090005" w:tentative="1">
      <w:start w:val="1"/>
      <w:numFmt w:val="bullet"/>
      <w:lvlText w:val=""/>
      <w:lvlJc w:val="left"/>
      <w:pPr>
        <w:ind w:left="7293" w:hanging="360"/>
      </w:pPr>
      <w:rPr>
        <w:rFonts w:ascii="Wingdings" w:hAnsi="Wingdings" w:hint="default"/>
      </w:rPr>
    </w:lvl>
    <w:lvl w:ilvl="6" w:tplc="04090001" w:tentative="1">
      <w:start w:val="1"/>
      <w:numFmt w:val="bullet"/>
      <w:lvlText w:val=""/>
      <w:lvlJc w:val="left"/>
      <w:pPr>
        <w:ind w:left="8013" w:hanging="360"/>
      </w:pPr>
      <w:rPr>
        <w:rFonts w:ascii="Symbol" w:hAnsi="Symbol" w:hint="default"/>
      </w:rPr>
    </w:lvl>
    <w:lvl w:ilvl="7" w:tplc="04090003" w:tentative="1">
      <w:start w:val="1"/>
      <w:numFmt w:val="bullet"/>
      <w:lvlText w:val="o"/>
      <w:lvlJc w:val="left"/>
      <w:pPr>
        <w:ind w:left="8733" w:hanging="360"/>
      </w:pPr>
      <w:rPr>
        <w:rFonts w:ascii="Courier New" w:hAnsi="Courier New" w:hint="default"/>
      </w:rPr>
    </w:lvl>
    <w:lvl w:ilvl="8" w:tplc="04090005" w:tentative="1">
      <w:start w:val="1"/>
      <w:numFmt w:val="bullet"/>
      <w:lvlText w:val=""/>
      <w:lvlJc w:val="left"/>
      <w:pPr>
        <w:ind w:left="9453" w:hanging="360"/>
      </w:pPr>
      <w:rPr>
        <w:rFonts w:ascii="Wingdings" w:hAnsi="Wingdings" w:hint="default"/>
      </w:rPr>
    </w:lvl>
  </w:abstractNum>
  <w:abstractNum w:abstractNumId="2">
    <w:nsid w:val="11A92DC4"/>
    <w:multiLevelType w:val="hybridMultilevel"/>
    <w:tmpl w:val="D3364FF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12806F42"/>
    <w:multiLevelType w:val="hybridMultilevel"/>
    <w:tmpl w:val="FE4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C57AB"/>
    <w:multiLevelType w:val="hybridMultilevel"/>
    <w:tmpl w:val="29EE0B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F67771E"/>
    <w:multiLevelType w:val="hybridMultilevel"/>
    <w:tmpl w:val="13AA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FC711C"/>
    <w:multiLevelType w:val="hybridMultilevel"/>
    <w:tmpl w:val="0A34B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AD6F4F"/>
    <w:multiLevelType w:val="hybridMultilevel"/>
    <w:tmpl w:val="F20EC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D1276C"/>
    <w:multiLevelType w:val="hybridMultilevel"/>
    <w:tmpl w:val="4328A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600373"/>
    <w:multiLevelType w:val="hybridMultilevel"/>
    <w:tmpl w:val="EF564358"/>
    <w:lvl w:ilvl="0" w:tplc="FF7831B0">
      <w:start w:val="1"/>
      <w:numFmt w:val="bullet"/>
      <w:lvlText w:val=""/>
      <w:lvlJc w:val="left"/>
      <w:pPr>
        <w:ind w:left="1080" w:hanging="360"/>
      </w:pPr>
      <w:rPr>
        <w:rFonts w:ascii="Symbol" w:hAnsi="Symbol" w:hint="default"/>
      </w:rPr>
    </w:lvl>
    <w:lvl w:ilvl="1" w:tplc="A072B51E" w:tentative="1">
      <w:start w:val="1"/>
      <w:numFmt w:val="bullet"/>
      <w:lvlText w:val="o"/>
      <w:lvlJc w:val="left"/>
      <w:pPr>
        <w:ind w:left="1800" w:hanging="360"/>
      </w:pPr>
      <w:rPr>
        <w:rFonts w:ascii="Courier New" w:hAnsi="Courier New" w:cs="Courier New" w:hint="default"/>
      </w:rPr>
    </w:lvl>
    <w:lvl w:ilvl="2" w:tplc="E02A2DE6" w:tentative="1">
      <w:start w:val="1"/>
      <w:numFmt w:val="bullet"/>
      <w:lvlText w:val=""/>
      <w:lvlJc w:val="left"/>
      <w:pPr>
        <w:ind w:left="2520" w:hanging="360"/>
      </w:pPr>
      <w:rPr>
        <w:rFonts w:ascii="Wingdings" w:hAnsi="Wingdings" w:hint="default"/>
      </w:rPr>
    </w:lvl>
    <w:lvl w:ilvl="3" w:tplc="4726E97C" w:tentative="1">
      <w:start w:val="1"/>
      <w:numFmt w:val="bullet"/>
      <w:lvlText w:val=""/>
      <w:lvlJc w:val="left"/>
      <w:pPr>
        <w:ind w:left="3240" w:hanging="360"/>
      </w:pPr>
      <w:rPr>
        <w:rFonts w:ascii="Symbol" w:hAnsi="Symbol" w:hint="default"/>
      </w:rPr>
    </w:lvl>
    <w:lvl w:ilvl="4" w:tplc="D36435A4" w:tentative="1">
      <w:start w:val="1"/>
      <w:numFmt w:val="bullet"/>
      <w:lvlText w:val="o"/>
      <w:lvlJc w:val="left"/>
      <w:pPr>
        <w:ind w:left="3960" w:hanging="360"/>
      </w:pPr>
      <w:rPr>
        <w:rFonts w:ascii="Courier New" w:hAnsi="Courier New" w:cs="Courier New" w:hint="default"/>
      </w:rPr>
    </w:lvl>
    <w:lvl w:ilvl="5" w:tplc="551CAA60" w:tentative="1">
      <w:start w:val="1"/>
      <w:numFmt w:val="bullet"/>
      <w:lvlText w:val=""/>
      <w:lvlJc w:val="left"/>
      <w:pPr>
        <w:ind w:left="4680" w:hanging="360"/>
      </w:pPr>
      <w:rPr>
        <w:rFonts w:ascii="Wingdings" w:hAnsi="Wingdings" w:hint="default"/>
      </w:rPr>
    </w:lvl>
    <w:lvl w:ilvl="6" w:tplc="94365906" w:tentative="1">
      <w:start w:val="1"/>
      <w:numFmt w:val="bullet"/>
      <w:lvlText w:val=""/>
      <w:lvlJc w:val="left"/>
      <w:pPr>
        <w:ind w:left="5400" w:hanging="360"/>
      </w:pPr>
      <w:rPr>
        <w:rFonts w:ascii="Symbol" w:hAnsi="Symbol" w:hint="default"/>
      </w:rPr>
    </w:lvl>
    <w:lvl w:ilvl="7" w:tplc="BD620122" w:tentative="1">
      <w:start w:val="1"/>
      <w:numFmt w:val="bullet"/>
      <w:lvlText w:val="o"/>
      <w:lvlJc w:val="left"/>
      <w:pPr>
        <w:ind w:left="6120" w:hanging="360"/>
      </w:pPr>
      <w:rPr>
        <w:rFonts w:ascii="Courier New" w:hAnsi="Courier New" w:cs="Courier New" w:hint="default"/>
      </w:rPr>
    </w:lvl>
    <w:lvl w:ilvl="8" w:tplc="D14AB55C" w:tentative="1">
      <w:start w:val="1"/>
      <w:numFmt w:val="bullet"/>
      <w:lvlText w:val=""/>
      <w:lvlJc w:val="left"/>
      <w:pPr>
        <w:ind w:left="6840" w:hanging="360"/>
      </w:pPr>
      <w:rPr>
        <w:rFonts w:ascii="Wingdings" w:hAnsi="Wingdings" w:hint="default"/>
      </w:rPr>
    </w:lvl>
  </w:abstractNum>
  <w:abstractNum w:abstractNumId="10">
    <w:nsid w:val="61B652A2"/>
    <w:multiLevelType w:val="hybridMultilevel"/>
    <w:tmpl w:val="9DA0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05540D"/>
    <w:multiLevelType w:val="hybridMultilevel"/>
    <w:tmpl w:val="5758669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72DD50A9"/>
    <w:multiLevelType w:val="hybridMultilevel"/>
    <w:tmpl w:val="3F44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053FCF"/>
    <w:multiLevelType w:val="hybridMultilevel"/>
    <w:tmpl w:val="505A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1C31FC"/>
    <w:multiLevelType w:val="hybridMultilevel"/>
    <w:tmpl w:val="1A46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7"/>
  </w:num>
  <w:num w:numId="5">
    <w:abstractNumId w:val="6"/>
  </w:num>
  <w:num w:numId="6">
    <w:abstractNumId w:val="10"/>
  </w:num>
  <w:num w:numId="7">
    <w:abstractNumId w:val="5"/>
  </w:num>
  <w:num w:numId="8">
    <w:abstractNumId w:val="3"/>
  </w:num>
  <w:num w:numId="9">
    <w:abstractNumId w:val="14"/>
  </w:num>
  <w:num w:numId="10">
    <w:abstractNumId w:val="1"/>
  </w:num>
  <w:num w:numId="11">
    <w:abstractNumId w:val="4"/>
  </w:num>
  <w:num w:numId="12">
    <w:abstractNumId w:val="11"/>
  </w:num>
  <w:num w:numId="13">
    <w:abstractNumId w:val="2"/>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00vt2as8vwe9pewv0ox9f5qawsf05a0t5tx&quot;&gt;Avian Influenza Copy 18 March 2010&lt;record-ids&gt;&lt;item&gt;98&lt;/item&gt;&lt;item&gt;487&lt;/item&gt;&lt;item&gt;648&lt;/item&gt;&lt;item&gt;746&lt;/item&gt;&lt;item&gt;805&lt;/item&gt;&lt;item&gt;937&lt;/item&gt;&lt;item&gt;1028&lt;/item&gt;&lt;item&gt;1060&lt;/item&gt;&lt;item&gt;1070&lt;/item&gt;&lt;item&gt;1095&lt;/item&gt;&lt;item&gt;1096&lt;/item&gt;&lt;item&gt;1097&lt;/item&gt;&lt;item&gt;1098&lt;/item&gt;&lt;item&gt;1443&lt;/item&gt;&lt;item&gt;1445&lt;/item&gt;&lt;item&gt;1470&lt;/item&gt;&lt;item&gt;1471&lt;/item&gt;&lt;item&gt;1472&lt;/item&gt;&lt;/record-ids&gt;&lt;/item&gt;&lt;/Libraries&gt;"/>
  </w:docVars>
  <w:rsids>
    <w:rsidRoot w:val="00DC45CC"/>
    <w:rsid w:val="00015A95"/>
    <w:rsid w:val="00023C04"/>
    <w:rsid w:val="00026756"/>
    <w:rsid w:val="00032434"/>
    <w:rsid w:val="00034F59"/>
    <w:rsid w:val="00064A2D"/>
    <w:rsid w:val="00073DBC"/>
    <w:rsid w:val="00082C16"/>
    <w:rsid w:val="00082FDD"/>
    <w:rsid w:val="00091DAC"/>
    <w:rsid w:val="00093E45"/>
    <w:rsid w:val="00096BED"/>
    <w:rsid w:val="000A3199"/>
    <w:rsid w:val="000B05E3"/>
    <w:rsid w:val="000B10BD"/>
    <w:rsid w:val="000B2D40"/>
    <w:rsid w:val="000B5475"/>
    <w:rsid w:val="000B751C"/>
    <w:rsid w:val="000D4382"/>
    <w:rsid w:val="000D4812"/>
    <w:rsid w:val="000E6F7D"/>
    <w:rsid w:val="000F50B7"/>
    <w:rsid w:val="00101236"/>
    <w:rsid w:val="00106284"/>
    <w:rsid w:val="0011203F"/>
    <w:rsid w:val="00112E41"/>
    <w:rsid w:val="00116D3C"/>
    <w:rsid w:val="00116E4E"/>
    <w:rsid w:val="00124F28"/>
    <w:rsid w:val="00127A6C"/>
    <w:rsid w:val="00131102"/>
    <w:rsid w:val="001321FF"/>
    <w:rsid w:val="0013751F"/>
    <w:rsid w:val="00143C13"/>
    <w:rsid w:val="00146418"/>
    <w:rsid w:val="00150156"/>
    <w:rsid w:val="00170545"/>
    <w:rsid w:val="00170CA8"/>
    <w:rsid w:val="001906A4"/>
    <w:rsid w:val="001A3BF3"/>
    <w:rsid w:val="001B022D"/>
    <w:rsid w:val="001B2511"/>
    <w:rsid w:val="001B671F"/>
    <w:rsid w:val="001C0BBA"/>
    <w:rsid w:val="001D0AA8"/>
    <w:rsid w:val="001F46D8"/>
    <w:rsid w:val="001F6526"/>
    <w:rsid w:val="00215703"/>
    <w:rsid w:val="002306FE"/>
    <w:rsid w:val="002362B2"/>
    <w:rsid w:val="00244C19"/>
    <w:rsid w:val="00254D18"/>
    <w:rsid w:val="00262307"/>
    <w:rsid w:val="0026437E"/>
    <w:rsid w:val="00273F08"/>
    <w:rsid w:val="00276385"/>
    <w:rsid w:val="00283453"/>
    <w:rsid w:val="00286B10"/>
    <w:rsid w:val="0029077C"/>
    <w:rsid w:val="002B194E"/>
    <w:rsid w:val="002C225B"/>
    <w:rsid w:val="002D04A5"/>
    <w:rsid w:val="002F27B3"/>
    <w:rsid w:val="002F3564"/>
    <w:rsid w:val="002F3B14"/>
    <w:rsid w:val="002F5115"/>
    <w:rsid w:val="0032421B"/>
    <w:rsid w:val="00327C7D"/>
    <w:rsid w:val="00342EC8"/>
    <w:rsid w:val="00344779"/>
    <w:rsid w:val="00350775"/>
    <w:rsid w:val="00353198"/>
    <w:rsid w:val="003619DD"/>
    <w:rsid w:val="00365CD0"/>
    <w:rsid w:val="0037053D"/>
    <w:rsid w:val="0037421F"/>
    <w:rsid w:val="003878C4"/>
    <w:rsid w:val="00393698"/>
    <w:rsid w:val="0039481F"/>
    <w:rsid w:val="00396549"/>
    <w:rsid w:val="00397E27"/>
    <w:rsid w:val="003A6512"/>
    <w:rsid w:val="003B1015"/>
    <w:rsid w:val="003B6157"/>
    <w:rsid w:val="003C0BD8"/>
    <w:rsid w:val="003C35DC"/>
    <w:rsid w:val="003D0B2F"/>
    <w:rsid w:val="003D1BDD"/>
    <w:rsid w:val="003E617D"/>
    <w:rsid w:val="003F499D"/>
    <w:rsid w:val="004058B7"/>
    <w:rsid w:val="00414448"/>
    <w:rsid w:val="00417347"/>
    <w:rsid w:val="00423442"/>
    <w:rsid w:val="004305C8"/>
    <w:rsid w:val="004341D2"/>
    <w:rsid w:val="00442939"/>
    <w:rsid w:val="00487956"/>
    <w:rsid w:val="004912CD"/>
    <w:rsid w:val="00492509"/>
    <w:rsid w:val="00492623"/>
    <w:rsid w:val="004937C5"/>
    <w:rsid w:val="004A3275"/>
    <w:rsid w:val="004A48FA"/>
    <w:rsid w:val="004B7D98"/>
    <w:rsid w:val="004C49BD"/>
    <w:rsid w:val="004D4AD0"/>
    <w:rsid w:val="004D5D7A"/>
    <w:rsid w:val="004E7331"/>
    <w:rsid w:val="004F7954"/>
    <w:rsid w:val="005366DF"/>
    <w:rsid w:val="00545D92"/>
    <w:rsid w:val="00555A72"/>
    <w:rsid w:val="00572E95"/>
    <w:rsid w:val="00582B44"/>
    <w:rsid w:val="00591494"/>
    <w:rsid w:val="005972F1"/>
    <w:rsid w:val="005A2D87"/>
    <w:rsid w:val="005B3214"/>
    <w:rsid w:val="005B5864"/>
    <w:rsid w:val="005B5B72"/>
    <w:rsid w:val="005C7892"/>
    <w:rsid w:val="00605B0E"/>
    <w:rsid w:val="00615719"/>
    <w:rsid w:val="00616FE9"/>
    <w:rsid w:val="00617BD4"/>
    <w:rsid w:val="00643B16"/>
    <w:rsid w:val="006801C6"/>
    <w:rsid w:val="0068047F"/>
    <w:rsid w:val="00680EEE"/>
    <w:rsid w:val="00694D2C"/>
    <w:rsid w:val="006B15E4"/>
    <w:rsid w:val="006C4CBA"/>
    <w:rsid w:val="006D008E"/>
    <w:rsid w:val="006D47CB"/>
    <w:rsid w:val="006E0755"/>
    <w:rsid w:val="006E1F91"/>
    <w:rsid w:val="006F085E"/>
    <w:rsid w:val="006F79B9"/>
    <w:rsid w:val="006F7CE1"/>
    <w:rsid w:val="00706C4C"/>
    <w:rsid w:val="00713F62"/>
    <w:rsid w:val="00720E81"/>
    <w:rsid w:val="007224A8"/>
    <w:rsid w:val="00736F9F"/>
    <w:rsid w:val="00743D1E"/>
    <w:rsid w:val="007462E7"/>
    <w:rsid w:val="007554B6"/>
    <w:rsid w:val="00755B1D"/>
    <w:rsid w:val="007576C3"/>
    <w:rsid w:val="00787732"/>
    <w:rsid w:val="0079378F"/>
    <w:rsid w:val="00795518"/>
    <w:rsid w:val="0079615C"/>
    <w:rsid w:val="00797E82"/>
    <w:rsid w:val="007B092C"/>
    <w:rsid w:val="007B1EB6"/>
    <w:rsid w:val="007B27AD"/>
    <w:rsid w:val="007D5D80"/>
    <w:rsid w:val="007D6488"/>
    <w:rsid w:val="007D7835"/>
    <w:rsid w:val="007E045B"/>
    <w:rsid w:val="007E697C"/>
    <w:rsid w:val="00811162"/>
    <w:rsid w:val="00816E21"/>
    <w:rsid w:val="0083381D"/>
    <w:rsid w:val="0084317C"/>
    <w:rsid w:val="008529BA"/>
    <w:rsid w:val="00860221"/>
    <w:rsid w:val="00865347"/>
    <w:rsid w:val="00867282"/>
    <w:rsid w:val="008770F6"/>
    <w:rsid w:val="00881ABC"/>
    <w:rsid w:val="00893AD2"/>
    <w:rsid w:val="00896719"/>
    <w:rsid w:val="008B0F42"/>
    <w:rsid w:val="008B7519"/>
    <w:rsid w:val="008C295A"/>
    <w:rsid w:val="008C7E43"/>
    <w:rsid w:val="008D44E2"/>
    <w:rsid w:val="008E54C2"/>
    <w:rsid w:val="008F3A99"/>
    <w:rsid w:val="00900C79"/>
    <w:rsid w:val="00923165"/>
    <w:rsid w:val="00926845"/>
    <w:rsid w:val="009321A5"/>
    <w:rsid w:val="00966266"/>
    <w:rsid w:val="00980C3A"/>
    <w:rsid w:val="00983A0B"/>
    <w:rsid w:val="00987CBB"/>
    <w:rsid w:val="00995DD5"/>
    <w:rsid w:val="009A2CB9"/>
    <w:rsid w:val="009D6A26"/>
    <w:rsid w:val="009E4290"/>
    <w:rsid w:val="009F1AFD"/>
    <w:rsid w:val="00A12A5C"/>
    <w:rsid w:val="00A15603"/>
    <w:rsid w:val="00A2190D"/>
    <w:rsid w:val="00A36789"/>
    <w:rsid w:val="00A3682A"/>
    <w:rsid w:val="00A51020"/>
    <w:rsid w:val="00A60A7E"/>
    <w:rsid w:val="00A87237"/>
    <w:rsid w:val="00A877E2"/>
    <w:rsid w:val="00A93A49"/>
    <w:rsid w:val="00AA04C3"/>
    <w:rsid w:val="00AA43F0"/>
    <w:rsid w:val="00AA67FA"/>
    <w:rsid w:val="00AB09CD"/>
    <w:rsid w:val="00AB12EF"/>
    <w:rsid w:val="00AB3526"/>
    <w:rsid w:val="00AB496D"/>
    <w:rsid w:val="00AB7191"/>
    <w:rsid w:val="00AD4B00"/>
    <w:rsid w:val="00AD62E4"/>
    <w:rsid w:val="00AE401B"/>
    <w:rsid w:val="00AE6443"/>
    <w:rsid w:val="00AE743D"/>
    <w:rsid w:val="00B17645"/>
    <w:rsid w:val="00B2080C"/>
    <w:rsid w:val="00B24AAF"/>
    <w:rsid w:val="00B357FE"/>
    <w:rsid w:val="00B4145A"/>
    <w:rsid w:val="00B45136"/>
    <w:rsid w:val="00B56FE9"/>
    <w:rsid w:val="00B70A45"/>
    <w:rsid w:val="00B7137F"/>
    <w:rsid w:val="00B7593D"/>
    <w:rsid w:val="00B76CE2"/>
    <w:rsid w:val="00B80F15"/>
    <w:rsid w:val="00B812EC"/>
    <w:rsid w:val="00B84410"/>
    <w:rsid w:val="00B851C7"/>
    <w:rsid w:val="00B871AC"/>
    <w:rsid w:val="00B959A2"/>
    <w:rsid w:val="00BA1DC5"/>
    <w:rsid w:val="00BB5CEA"/>
    <w:rsid w:val="00BC4C2C"/>
    <w:rsid w:val="00BC5181"/>
    <w:rsid w:val="00BE2D80"/>
    <w:rsid w:val="00BF3DFD"/>
    <w:rsid w:val="00BF74C5"/>
    <w:rsid w:val="00C20D6E"/>
    <w:rsid w:val="00C23216"/>
    <w:rsid w:val="00C32A7F"/>
    <w:rsid w:val="00C33B21"/>
    <w:rsid w:val="00C37DB8"/>
    <w:rsid w:val="00C5022C"/>
    <w:rsid w:val="00C541A1"/>
    <w:rsid w:val="00C557FC"/>
    <w:rsid w:val="00C73D9E"/>
    <w:rsid w:val="00C86CAE"/>
    <w:rsid w:val="00C9386A"/>
    <w:rsid w:val="00C953DC"/>
    <w:rsid w:val="00CB040C"/>
    <w:rsid w:val="00CB2342"/>
    <w:rsid w:val="00CB7AE8"/>
    <w:rsid w:val="00CF266E"/>
    <w:rsid w:val="00D00F78"/>
    <w:rsid w:val="00D26189"/>
    <w:rsid w:val="00D36FE0"/>
    <w:rsid w:val="00D509D6"/>
    <w:rsid w:val="00D509F3"/>
    <w:rsid w:val="00D52A61"/>
    <w:rsid w:val="00D71365"/>
    <w:rsid w:val="00D72C49"/>
    <w:rsid w:val="00D74D21"/>
    <w:rsid w:val="00D9126F"/>
    <w:rsid w:val="00DC2104"/>
    <w:rsid w:val="00DC45CC"/>
    <w:rsid w:val="00DD2EA9"/>
    <w:rsid w:val="00DF4EBA"/>
    <w:rsid w:val="00E00D5F"/>
    <w:rsid w:val="00E032BB"/>
    <w:rsid w:val="00E36DA6"/>
    <w:rsid w:val="00E425E7"/>
    <w:rsid w:val="00E5517A"/>
    <w:rsid w:val="00E75EBF"/>
    <w:rsid w:val="00E76370"/>
    <w:rsid w:val="00E94E34"/>
    <w:rsid w:val="00EB1045"/>
    <w:rsid w:val="00EC7890"/>
    <w:rsid w:val="00ED360C"/>
    <w:rsid w:val="00EF0F6B"/>
    <w:rsid w:val="00F01452"/>
    <w:rsid w:val="00F03036"/>
    <w:rsid w:val="00F03A61"/>
    <w:rsid w:val="00F05F4A"/>
    <w:rsid w:val="00F132AB"/>
    <w:rsid w:val="00F22F7A"/>
    <w:rsid w:val="00F239B6"/>
    <w:rsid w:val="00F342E3"/>
    <w:rsid w:val="00F52E34"/>
    <w:rsid w:val="00F6743B"/>
    <w:rsid w:val="00F71B91"/>
    <w:rsid w:val="00F73871"/>
    <w:rsid w:val="00F75702"/>
    <w:rsid w:val="00F85DEF"/>
    <w:rsid w:val="00F87A84"/>
    <w:rsid w:val="00FA1C3F"/>
    <w:rsid w:val="00FA3B9E"/>
    <w:rsid w:val="00FB1313"/>
    <w:rsid w:val="00FB4018"/>
    <w:rsid w:val="00FC20D4"/>
    <w:rsid w:val="00FC230A"/>
    <w:rsid w:val="00FD3E3F"/>
    <w:rsid w:val="00FD4B69"/>
    <w:rsid w:val="00FD7E0B"/>
    <w:rsid w:val="00FE2DE3"/>
    <w:rsid w:val="00FE3E27"/>
    <w:rsid w:val="00FE467E"/>
    <w:rsid w:val="00FF7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6E0755"/>
    <w:pPr>
      <w:spacing w:before="200" w:after="200" w:line="276" w:lineRule="auto"/>
    </w:pPr>
    <w:rPr>
      <w:rFonts w:cs="Calibri"/>
      <w:lang w:val="en-US" w:eastAsia="en-US"/>
    </w:rPr>
  </w:style>
  <w:style w:type="paragraph" w:styleId="Heading1">
    <w:name w:val="heading 1"/>
    <w:basedOn w:val="Normal"/>
    <w:next w:val="Normal"/>
    <w:link w:val="Heading1Char"/>
    <w:uiPriority w:val="99"/>
    <w:qFormat/>
    <w:rsid w:val="006E0755"/>
    <w:pPr>
      <w:pBdr>
        <w:top w:val="single" w:sz="24" w:space="0" w:color="5F497A" w:themeColor="accent4" w:themeShade="BF"/>
        <w:left w:val="single" w:sz="24" w:space="0" w:color="5F497A" w:themeColor="accent4" w:themeShade="BF"/>
        <w:bottom w:val="single" w:sz="24" w:space="0" w:color="5F497A" w:themeColor="accent4" w:themeShade="BF"/>
        <w:right w:val="single" w:sz="24" w:space="0" w:color="5F497A" w:themeColor="accent4" w:themeShade="BF"/>
      </w:pBdr>
      <w:shd w:val="clear" w:color="auto" w:fill="5F497A" w:themeFill="accent4" w:themeFillShade="BF"/>
      <w:spacing w:after="0"/>
      <w:outlineLvl w:val="0"/>
    </w:pPr>
    <w:rPr>
      <w:b/>
      <w:bCs/>
      <w:caps/>
      <w:color w:val="FFFFFF"/>
      <w:spacing w:val="15"/>
    </w:rPr>
  </w:style>
  <w:style w:type="paragraph" w:styleId="Heading2">
    <w:name w:val="heading 2"/>
    <w:basedOn w:val="Normal"/>
    <w:next w:val="Normal"/>
    <w:link w:val="Heading2Char"/>
    <w:uiPriority w:val="99"/>
    <w:qFormat/>
    <w:rsid w:val="006E0755"/>
    <w:pPr>
      <w:pBdr>
        <w:top w:val="single" w:sz="24" w:space="0" w:color="CCC0D9" w:themeColor="accent4" w:themeTint="66"/>
        <w:left w:val="single" w:sz="24" w:space="0" w:color="CCC0D9" w:themeColor="accent4" w:themeTint="66"/>
        <w:bottom w:val="single" w:sz="24" w:space="0" w:color="CCC0D9" w:themeColor="accent4" w:themeTint="66"/>
        <w:right w:val="single" w:sz="24" w:space="0" w:color="CCC0D9" w:themeColor="accent4" w:themeTint="66"/>
      </w:pBdr>
      <w:shd w:val="clear" w:color="auto" w:fill="CCC0D9" w:themeFill="accent4" w:themeFillTint="66"/>
      <w:spacing w:after="0"/>
      <w:outlineLvl w:val="1"/>
    </w:pPr>
    <w:rPr>
      <w:caps/>
      <w:spacing w:val="15"/>
    </w:rPr>
  </w:style>
  <w:style w:type="paragraph" w:styleId="Heading3">
    <w:name w:val="heading 3"/>
    <w:basedOn w:val="Normal"/>
    <w:next w:val="Normal"/>
    <w:link w:val="Heading3Char"/>
    <w:uiPriority w:val="99"/>
    <w:qFormat/>
    <w:rsid w:val="006E0755"/>
    <w:pPr>
      <w:pBdr>
        <w:top w:val="single" w:sz="6" w:space="2" w:color="4F81BD"/>
        <w:left w:val="single" w:sz="6" w:space="2" w:color="4F81BD"/>
      </w:pBdr>
      <w:spacing w:before="300" w:after="0"/>
      <w:outlineLvl w:val="2"/>
    </w:pPr>
    <w:rPr>
      <w:caps/>
      <w:spacing w:val="15"/>
    </w:rPr>
  </w:style>
  <w:style w:type="paragraph" w:styleId="Heading4">
    <w:name w:val="heading 4"/>
    <w:basedOn w:val="Normal"/>
    <w:next w:val="Normal"/>
    <w:link w:val="Heading4Char"/>
    <w:uiPriority w:val="99"/>
    <w:qFormat/>
    <w:rsid w:val="006E0755"/>
    <w:pPr>
      <w:pBdr>
        <w:top w:val="dotted" w:sz="6" w:space="2" w:color="4F81BD"/>
        <w:left w:val="dotted" w:sz="6" w:space="2" w:color="4F81BD"/>
      </w:pBdr>
      <w:spacing w:before="300" w:after="0"/>
      <w:outlineLvl w:val="3"/>
    </w:pPr>
    <w:rPr>
      <w:caps/>
      <w:color w:val="365F91"/>
      <w:spacing w:val="10"/>
      <w:lang w:val="en-GB" w:eastAsia="en-GB"/>
    </w:rPr>
  </w:style>
  <w:style w:type="paragraph" w:styleId="Heading5">
    <w:name w:val="heading 5"/>
    <w:basedOn w:val="Normal"/>
    <w:next w:val="Normal"/>
    <w:link w:val="Heading5Char"/>
    <w:uiPriority w:val="99"/>
    <w:qFormat/>
    <w:rsid w:val="006E0755"/>
    <w:pPr>
      <w:pBdr>
        <w:bottom w:val="single" w:sz="6" w:space="1" w:color="4F81BD"/>
      </w:pBdr>
      <w:spacing w:before="300" w:after="0"/>
      <w:outlineLvl w:val="4"/>
    </w:pPr>
    <w:rPr>
      <w:caps/>
      <w:color w:val="365F91"/>
      <w:spacing w:val="10"/>
      <w:lang w:val="en-GB" w:eastAsia="en-GB"/>
    </w:rPr>
  </w:style>
  <w:style w:type="paragraph" w:styleId="Heading6">
    <w:name w:val="heading 6"/>
    <w:basedOn w:val="Normal"/>
    <w:next w:val="Normal"/>
    <w:link w:val="Heading6Char"/>
    <w:uiPriority w:val="99"/>
    <w:qFormat/>
    <w:rsid w:val="006E0755"/>
    <w:pPr>
      <w:pBdr>
        <w:bottom w:val="dotted" w:sz="6" w:space="1" w:color="4F81BD"/>
      </w:pBdr>
      <w:spacing w:before="300" w:after="0"/>
      <w:outlineLvl w:val="5"/>
    </w:pPr>
    <w:rPr>
      <w:caps/>
      <w:color w:val="365F91"/>
      <w:spacing w:val="10"/>
      <w:lang w:val="en-GB" w:eastAsia="en-GB"/>
    </w:rPr>
  </w:style>
  <w:style w:type="paragraph" w:styleId="Heading7">
    <w:name w:val="heading 7"/>
    <w:basedOn w:val="Normal"/>
    <w:next w:val="Normal"/>
    <w:link w:val="Heading7Char"/>
    <w:uiPriority w:val="99"/>
    <w:qFormat/>
    <w:rsid w:val="006E0755"/>
    <w:pPr>
      <w:spacing w:before="300" w:after="0"/>
      <w:outlineLvl w:val="6"/>
    </w:pPr>
    <w:rPr>
      <w:caps/>
      <w:color w:val="365F91"/>
      <w:spacing w:val="10"/>
      <w:lang w:val="en-GB" w:eastAsia="en-GB"/>
    </w:rPr>
  </w:style>
  <w:style w:type="paragraph" w:styleId="Heading8">
    <w:name w:val="heading 8"/>
    <w:basedOn w:val="Normal"/>
    <w:next w:val="Normal"/>
    <w:link w:val="Heading8Char"/>
    <w:uiPriority w:val="99"/>
    <w:qFormat/>
    <w:rsid w:val="006E0755"/>
    <w:pPr>
      <w:spacing w:before="300" w:after="0"/>
      <w:outlineLvl w:val="7"/>
    </w:pPr>
    <w:rPr>
      <w:caps/>
      <w:spacing w:val="10"/>
      <w:sz w:val="18"/>
      <w:szCs w:val="18"/>
      <w:lang w:val="en-GB" w:eastAsia="en-GB"/>
    </w:rPr>
  </w:style>
  <w:style w:type="paragraph" w:styleId="Heading9">
    <w:name w:val="heading 9"/>
    <w:basedOn w:val="Normal"/>
    <w:next w:val="Normal"/>
    <w:link w:val="Heading9Char"/>
    <w:uiPriority w:val="99"/>
    <w:qFormat/>
    <w:rsid w:val="006E0755"/>
    <w:pPr>
      <w:spacing w:before="300" w:after="0"/>
      <w:outlineLvl w:val="8"/>
    </w:pPr>
    <w:rPr>
      <w:i/>
      <w:iCs/>
      <w:caps/>
      <w:spacing w:val="10"/>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418"/>
    <w:pPr>
      <w:tabs>
        <w:tab w:val="center" w:pos="4320"/>
        <w:tab w:val="right" w:pos="8640"/>
      </w:tabs>
    </w:pPr>
  </w:style>
  <w:style w:type="character" w:customStyle="1" w:styleId="HeaderChar">
    <w:name w:val="Header Char"/>
    <w:basedOn w:val="DefaultParagraphFont"/>
    <w:link w:val="Header"/>
    <w:uiPriority w:val="99"/>
    <w:rsid w:val="00146418"/>
  </w:style>
  <w:style w:type="paragraph" w:styleId="Footer">
    <w:name w:val="footer"/>
    <w:basedOn w:val="Normal"/>
    <w:link w:val="FooterChar"/>
    <w:uiPriority w:val="99"/>
    <w:unhideWhenUsed/>
    <w:rsid w:val="00146418"/>
    <w:pPr>
      <w:tabs>
        <w:tab w:val="center" w:pos="4320"/>
        <w:tab w:val="right" w:pos="8640"/>
      </w:tabs>
    </w:pPr>
  </w:style>
  <w:style w:type="character" w:customStyle="1" w:styleId="FooterChar">
    <w:name w:val="Footer Char"/>
    <w:basedOn w:val="DefaultParagraphFont"/>
    <w:link w:val="Footer"/>
    <w:uiPriority w:val="99"/>
    <w:rsid w:val="00146418"/>
  </w:style>
  <w:style w:type="character" w:styleId="PageNumber">
    <w:name w:val="page number"/>
    <w:basedOn w:val="DefaultParagraphFont"/>
    <w:uiPriority w:val="99"/>
    <w:semiHidden/>
    <w:unhideWhenUsed/>
    <w:rsid w:val="00B871AC"/>
  </w:style>
  <w:style w:type="character" w:customStyle="1" w:styleId="Heading1Char">
    <w:name w:val="Heading 1 Char"/>
    <w:basedOn w:val="DefaultParagraphFont"/>
    <w:link w:val="Heading1"/>
    <w:uiPriority w:val="99"/>
    <w:rsid w:val="006E0755"/>
    <w:rPr>
      <w:rFonts w:cs="Calibri"/>
      <w:b/>
      <w:bCs/>
      <w:caps/>
      <w:color w:val="FFFFFF"/>
      <w:spacing w:val="15"/>
      <w:shd w:val="clear" w:color="auto" w:fill="5F497A" w:themeFill="accent4" w:themeFillShade="BF"/>
      <w:lang w:val="en-US" w:eastAsia="en-US"/>
    </w:rPr>
  </w:style>
  <w:style w:type="character" w:customStyle="1" w:styleId="Heading2Char">
    <w:name w:val="Heading 2 Char"/>
    <w:basedOn w:val="DefaultParagraphFont"/>
    <w:link w:val="Heading2"/>
    <w:uiPriority w:val="99"/>
    <w:rsid w:val="006E0755"/>
    <w:rPr>
      <w:rFonts w:cs="Calibri"/>
      <w:caps/>
      <w:spacing w:val="15"/>
      <w:shd w:val="clear" w:color="auto" w:fill="CCC0D9" w:themeFill="accent4" w:themeFillTint="66"/>
      <w:lang w:val="en-US" w:eastAsia="en-US"/>
    </w:rPr>
  </w:style>
  <w:style w:type="character" w:customStyle="1" w:styleId="Heading3Char">
    <w:name w:val="Heading 3 Char"/>
    <w:basedOn w:val="DefaultParagraphFont"/>
    <w:link w:val="Heading3"/>
    <w:uiPriority w:val="99"/>
    <w:rsid w:val="006E0755"/>
    <w:rPr>
      <w:rFonts w:cs="Calibri"/>
      <w:caps/>
      <w:spacing w:val="15"/>
      <w:lang w:val="en-US" w:eastAsia="en-US"/>
    </w:rPr>
  </w:style>
  <w:style w:type="character" w:customStyle="1" w:styleId="Heading4Char">
    <w:name w:val="Heading 4 Char"/>
    <w:basedOn w:val="DefaultParagraphFont"/>
    <w:link w:val="Heading4"/>
    <w:uiPriority w:val="99"/>
    <w:rsid w:val="006E0755"/>
    <w:rPr>
      <w:rFonts w:cs="Calibri"/>
      <w:caps/>
      <w:color w:val="365F91"/>
      <w:spacing w:val="10"/>
    </w:rPr>
  </w:style>
  <w:style w:type="character" w:customStyle="1" w:styleId="Heading5Char">
    <w:name w:val="Heading 5 Char"/>
    <w:basedOn w:val="DefaultParagraphFont"/>
    <w:link w:val="Heading5"/>
    <w:uiPriority w:val="99"/>
    <w:rsid w:val="006E0755"/>
    <w:rPr>
      <w:rFonts w:cs="Calibri"/>
      <w:caps/>
      <w:color w:val="365F91"/>
      <w:spacing w:val="10"/>
    </w:rPr>
  </w:style>
  <w:style w:type="character" w:customStyle="1" w:styleId="Heading6Char">
    <w:name w:val="Heading 6 Char"/>
    <w:basedOn w:val="DefaultParagraphFont"/>
    <w:link w:val="Heading6"/>
    <w:uiPriority w:val="99"/>
    <w:rsid w:val="006E0755"/>
    <w:rPr>
      <w:rFonts w:cs="Calibri"/>
      <w:caps/>
      <w:color w:val="365F91"/>
      <w:spacing w:val="10"/>
    </w:rPr>
  </w:style>
  <w:style w:type="character" w:customStyle="1" w:styleId="Heading7Char">
    <w:name w:val="Heading 7 Char"/>
    <w:basedOn w:val="DefaultParagraphFont"/>
    <w:link w:val="Heading7"/>
    <w:uiPriority w:val="99"/>
    <w:rsid w:val="006E0755"/>
    <w:rPr>
      <w:rFonts w:cs="Calibri"/>
      <w:caps/>
      <w:color w:val="365F91"/>
      <w:spacing w:val="10"/>
    </w:rPr>
  </w:style>
  <w:style w:type="character" w:customStyle="1" w:styleId="Heading8Char">
    <w:name w:val="Heading 8 Char"/>
    <w:basedOn w:val="DefaultParagraphFont"/>
    <w:link w:val="Heading8"/>
    <w:uiPriority w:val="99"/>
    <w:rsid w:val="006E0755"/>
    <w:rPr>
      <w:rFonts w:cs="Calibri"/>
      <w:caps/>
      <w:spacing w:val="10"/>
      <w:sz w:val="18"/>
      <w:szCs w:val="18"/>
    </w:rPr>
  </w:style>
  <w:style w:type="character" w:customStyle="1" w:styleId="Heading9Char">
    <w:name w:val="Heading 9 Char"/>
    <w:basedOn w:val="DefaultParagraphFont"/>
    <w:link w:val="Heading9"/>
    <w:uiPriority w:val="99"/>
    <w:rsid w:val="006E0755"/>
    <w:rPr>
      <w:rFonts w:cs="Calibri"/>
      <w:i/>
      <w:iCs/>
      <w:caps/>
      <w:spacing w:val="10"/>
      <w:sz w:val="18"/>
      <w:szCs w:val="18"/>
    </w:rPr>
  </w:style>
  <w:style w:type="paragraph" w:styleId="Caption">
    <w:name w:val="caption"/>
    <w:basedOn w:val="Normal"/>
    <w:next w:val="Normal"/>
    <w:uiPriority w:val="99"/>
    <w:qFormat/>
    <w:rsid w:val="006E0755"/>
    <w:rPr>
      <w:b/>
      <w:bCs/>
      <w:color w:val="365F91"/>
      <w:sz w:val="16"/>
      <w:szCs w:val="16"/>
    </w:rPr>
  </w:style>
  <w:style w:type="paragraph" w:styleId="Title">
    <w:name w:val="Title"/>
    <w:basedOn w:val="Normal"/>
    <w:next w:val="Normal"/>
    <w:link w:val="TitleChar"/>
    <w:uiPriority w:val="99"/>
    <w:qFormat/>
    <w:rsid w:val="006E0755"/>
    <w:pPr>
      <w:spacing w:before="720"/>
    </w:pPr>
    <w:rPr>
      <w:caps/>
      <w:color w:val="4F81BD"/>
      <w:spacing w:val="10"/>
      <w:kern w:val="28"/>
      <w:sz w:val="52"/>
      <w:szCs w:val="52"/>
      <w:lang w:val="en-GB" w:eastAsia="en-GB"/>
    </w:rPr>
  </w:style>
  <w:style w:type="character" w:customStyle="1" w:styleId="TitleChar">
    <w:name w:val="Title Char"/>
    <w:basedOn w:val="DefaultParagraphFont"/>
    <w:link w:val="Title"/>
    <w:uiPriority w:val="99"/>
    <w:rsid w:val="006E0755"/>
    <w:rPr>
      <w:rFonts w:cs="Calibri"/>
      <w:caps/>
      <w:color w:val="4F81BD"/>
      <w:spacing w:val="10"/>
      <w:kern w:val="28"/>
      <w:sz w:val="52"/>
      <w:szCs w:val="52"/>
    </w:rPr>
  </w:style>
  <w:style w:type="paragraph" w:styleId="Subtitle">
    <w:name w:val="Subtitle"/>
    <w:basedOn w:val="Normal"/>
    <w:next w:val="Normal"/>
    <w:link w:val="SubtitleChar"/>
    <w:uiPriority w:val="99"/>
    <w:qFormat/>
    <w:rsid w:val="006E0755"/>
    <w:pPr>
      <w:spacing w:after="1000" w:line="240" w:lineRule="auto"/>
    </w:pPr>
    <w:rPr>
      <w:caps/>
      <w:color w:val="595959"/>
      <w:spacing w:val="10"/>
      <w:sz w:val="24"/>
      <w:szCs w:val="24"/>
      <w:lang w:val="en-GB" w:eastAsia="en-GB"/>
    </w:rPr>
  </w:style>
  <w:style w:type="character" w:customStyle="1" w:styleId="SubtitleChar">
    <w:name w:val="Subtitle Char"/>
    <w:basedOn w:val="DefaultParagraphFont"/>
    <w:link w:val="Subtitle"/>
    <w:uiPriority w:val="99"/>
    <w:rsid w:val="006E0755"/>
    <w:rPr>
      <w:rFonts w:cs="Calibri"/>
      <w:caps/>
      <w:color w:val="595959"/>
      <w:spacing w:val="10"/>
      <w:sz w:val="24"/>
      <w:szCs w:val="24"/>
    </w:rPr>
  </w:style>
  <w:style w:type="character" w:styleId="Strong">
    <w:name w:val="Strong"/>
    <w:basedOn w:val="DefaultParagraphFont"/>
    <w:uiPriority w:val="99"/>
    <w:qFormat/>
    <w:rsid w:val="006E0755"/>
    <w:rPr>
      <w:b/>
      <w:bCs/>
    </w:rPr>
  </w:style>
  <w:style w:type="character" w:styleId="Emphasis">
    <w:name w:val="Emphasis"/>
    <w:basedOn w:val="DefaultParagraphFont"/>
    <w:uiPriority w:val="99"/>
    <w:qFormat/>
    <w:rsid w:val="006E0755"/>
    <w:rPr>
      <w:caps/>
      <w:color w:val="243F60"/>
      <w:spacing w:val="5"/>
    </w:rPr>
  </w:style>
  <w:style w:type="paragraph" w:styleId="NoSpacing">
    <w:name w:val="No Spacing"/>
    <w:basedOn w:val="Normal"/>
    <w:link w:val="NoSpacingChar"/>
    <w:uiPriority w:val="99"/>
    <w:qFormat/>
    <w:rsid w:val="006E0755"/>
    <w:pPr>
      <w:spacing w:before="0" w:after="0" w:line="240" w:lineRule="auto"/>
    </w:pPr>
    <w:rPr>
      <w:sz w:val="20"/>
      <w:szCs w:val="20"/>
      <w:lang w:val="en-GB" w:eastAsia="en-GB"/>
    </w:rPr>
  </w:style>
  <w:style w:type="character" w:customStyle="1" w:styleId="NoSpacingChar">
    <w:name w:val="No Spacing Char"/>
    <w:basedOn w:val="DefaultParagraphFont"/>
    <w:link w:val="NoSpacing"/>
    <w:uiPriority w:val="99"/>
    <w:rsid w:val="006E0755"/>
    <w:rPr>
      <w:rFonts w:cs="Calibri"/>
      <w:sz w:val="20"/>
      <w:szCs w:val="20"/>
    </w:rPr>
  </w:style>
  <w:style w:type="paragraph" w:styleId="ListParagraph">
    <w:name w:val="List Paragraph"/>
    <w:basedOn w:val="Normal"/>
    <w:uiPriority w:val="99"/>
    <w:qFormat/>
    <w:rsid w:val="006E0755"/>
    <w:pPr>
      <w:ind w:left="720"/>
    </w:pPr>
  </w:style>
  <w:style w:type="paragraph" w:styleId="Quote">
    <w:name w:val="Quote"/>
    <w:basedOn w:val="Normal"/>
    <w:next w:val="Normal"/>
    <w:link w:val="QuoteChar"/>
    <w:uiPriority w:val="99"/>
    <w:qFormat/>
    <w:rsid w:val="006E0755"/>
    <w:rPr>
      <w:i/>
      <w:iCs/>
      <w:sz w:val="20"/>
      <w:szCs w:val="20"/>
      <w:lang w:val="en-GB" w:eastAsia="en-GB"/>
    </w:rPr>
  </w:style>
  <w:style w:type="character" w:customStyle="1" w:styleId="QuoteChar">
    <w:name w:val="Quote Char"/>
    <w:basedOn w:val="DefaultParagraphFont"/>
    <w:link w:val="Quote"/>
    <w:uiPriority w:val="99"/>
    <w:rsid w:val="006E0755"/>
    <w:rPr>
      <w:rFonts w:cs="Calibri"/>
      <w:i/>
      <w:iCs/>
      <w:sz w:val="20"/>
      <w:szCs w:val="20"/>
    </w:rPr>
  </w:style>
  <w:style w:type="paragraph" w:styleId="IntenseQuote">
    <w:name w:val="Intense Quote"/>
    <w:basedOn w:val="Normal"/>
    <w:next w:val="Normal"/>
    <w:link w:val="IntenseQuoteChar"/>
    <w:uiPriority w:val="99"/>
    <w:qFormat/>
    <w:rsid w:val="006E0755"/>
    <w:pPr>
      <w:pBdr>
        <w:top w:val="single" w:sz="4" w:space="10" w:color="4F81BD"/>
        <w:left w:val="single" w:sz="4" w:space="10" w:color="4F81BD"/>
      </w:pBdr>
      <w:spacing w:after="0"/>
      <w:ind w:left="1296" w:right="1152"/>
      <w:jc w:val="both"/>
    </w:pPr>
    <w:rPr>
      <w:i/>
      <w:iCs/>
      <w:color w:val="4F81BD"/>
      <w:sz w:val="20"/>
      <w:szCs w:val="20"/>
      <w:lang w:val="en-GB" w:eastAsia="en-GB"/>
    </w:rPr>
  </w:style>
  <w:style w:type="character" w:customStyle="1" w:styleId="IntenseQuoteChar">
    <w:name w:val="Intense Quote Char"/>
    <w:basedOn w:val="DefaultParagraphFont"/>
    <w:link w:val="IntenseQuote"/>
    <w:uiPriority w:val="99"/>
    <w:rsid w:val="006E0755"/>
    <w:rPr>
      <w:rFonts w:cs="Calibri"/>
      <w:i/>
      <w:iCs/>
      <w:color w:val="4F81BD"/>
      <w:sz w:val="20"/>
      <w:szCs w:val="20"/>
    </w:rPr>
  </w:style>
  <w:style w:type="character" w:styleId="SubtleEmphasis">
    <w:name w:val="Subtle Emphasis"/>
    <w:basedOn w:val="DefaultParagraphFont"/>
    <w:uiPriority w:val="99"/>
    <w:qFormat/>
    <w:rsid w:val="006E0755"/>
    <w:rPr>
      <w:i/>
      <w:iCs/>
      <w:color w:val="243F60"/>
    </w:rPr>
  </w:style>
  <w:style w:type="character" w:styleId="IntenseEmphasis">
    <w:name w:val="Intense Emphasis"/>
    <w:basedOn w:val="DefaultParagraphFont"/>
    <w:uiPriority w:val="99"/>
    <w:qFormat/>
    <w:rsid w:val="006E0755"/>
    <w:rPr>
      <w:b/>
      <w:bCs/>
      <w:caps/>
      <w:color w:val="243F60"/>
      <w:spacing w:val="10"/>
    </w:rPr>
  </w:style>
  <w:style w:type="character" w:styleId="SubtleReference">
    <w:name w:val="Subtle Reference"/>
    <w:basedOn w:val="DefaultParagraphFont"/>
    <w:uiPriority w:val="99"/>
    <w:qFormat/>
    <w:rsid w:val="006E0755"/>
    <w:rPr>
      <w:b/>
      <w:bCs/>
      <w:color w:val="4F81BD"/>
    </w:rPr>
  </w:style>
  <w:style w:type="character" w:styleId="IntenseReference">
    <w:name w:val="Intense Reference"/>
    <w:basedOn w:val="DefaultParagraphFont"/>
    <w:uiPriority w:val="99"/>
    <w:qFormat/>
    <w:rsid w:val="006E0755"/>
    <w:rPr>
      <w:b/>
      <w:bCs/>
      <w:i/>
      <w:iCs/>
      <w:caps/>
      <w:color w:val="4F81BD"/>
    </w:rPr>
  </w:style>
  <w:style w:type="character" w:styleId="BookTitle">
    <w:name w:val="Book Title"/>
    <w:basedOn w:val="DefaultParagraphFont"/>
    <w:uiPriority w:val="99"/>
    <w:qFormat/>
    <w:rsid w:val="006E0755"/>
    <w:rPr>
      <w:b/>
      <w:bCs/>
      <w:i/>
      <w:iCs/>
      <w:spacing w:val="9"/>
    </w:rPr>
  </w:style>
  <w:style w:type="paragraph" w:styleId="TOCHeading">
    <w:name w:val="TOC Heading"/>
    <w:basedOn w:val="Heading1"/>
    <w:next w:val="Normal"/>
    <w:uiPriority w:val="99"/>
    <w:qFormat/>
    <w:rsid w:val="006E0755"/>
    <w:pPr>
      <w:outlineLvl w:val="9"/>
    </w:pPr>
  </w:style>
  <w:style w:type="character" w:styleId="CommentReference">
    <w:name w:val="annotation reference"/>
    <w:basedOn w:val="DefaultParagraphFont"/>
    <w:uiPriority w:val="99"/>
    <w:semiHidden/>
    <w:rsid w:val="0026437E"/>
    <w:rPr>
      <w:sz w:val="16"/>
      <w:szCs w:val="16"/>
    </w:rPr>
  </w:style>
  <w:style w:type="paragraph" w:styleId="CommentText">
    <w:name w:val="annotation text"/>
    <w:basedOn w:val="Normal"/>
    <w:link w:val="CommentTextChar"/>
    <w:uiPriority w:val="99"/>
    <w:rsid w:val="0026437E"/>
    <w:pPr>
      <w:spacing w:line="240" w:lineRule="auto"/>
    </w:pPr>
    <w:rPr>
      <w:bCs/>
    </w:rPr>
  </w:style>
  <w:style w:type="character" w:customStyle="1" w:styleId="CommentTextChar">
    <w:name w:val="Comment Text Char"/>
    <w:basedOn w:val="DefaultParagraphFont"/>
    <w:link w:val="CommentText"/>
    <w:uiPriority w:val="99"/>
    <w:rsid w:val="0026437E"/>
    <w:rPr>
      <w:bCs/>
      <w:sz w:val="20"/>
      <w:szCs w:val="20"/>
    </w:rPr>
  </w:style>
  <w:style w:type="table" w:customStyle="1" w:styleId="LightShading-Accent11">
    <w:name w:val="Light Shading - Accent 11"/>
    <w:basedOn w:val="TableNormal"/>
    <w:uiPriority w:val="60"/>
    <w:rsid w:val="0026437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6437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37E"/>
    <w:rPr>
      <w:rFonts w:ascii="Tahoma" w:hAnsi="Tahoma" w:cs="Tahoma"/>
      <w:sz w:val="16"/>
      <w:szCs w:val="16"/>
    </w:rPr>
  </w:style>
  <w:style w:type="character" w:styleId="Hyperlink">
    <w:name w:val="Hyperlink"/>
    <w:basedOn w:val="DefaultParagraphFont"/>
    <w:uiPriority w:val="99"/>
    <w:rsid w:val="00EC7890"/>
    <w:rPr>
      <w:color w:val="0000FF"/>
      <w:u w:val="single"/>
    </w:rPr>
  </w:style>
  <w:style w:type="character" w:styleId="FollowedHyperlink">
    <w:name w:val="FollowedHyperlink"/>
    <w:basedOn w:val="DefaultParagraphFont"/>
    <w:uiPriority w:val="99"/>
    <w:semiHidden/>
    <w:unhideWhenUsed/>
    <w:rsid w:val="00EC7890"/>
    <w:rPr>
      <w:color w:val="800080" w:themeColor="followedHyperlink"/>
      <w:u w:val="single"/>
    </w:rPr>
  </w:style>
  <w:style w:type="paragraph" w:styleId="TOC1">
    <w:name w:val="toc 1"/>
    <w:basedOn w:val="Normal"/>
    <w:next w:val="Normal"/>
    <w:autoRedefine/>
    <w:uiPriority w:val="39"/>
    <w:unhideWhenUsed/>
    <w:rsid w:val="001321FF"/>
    <w:pPr>
      <w:spacing w:after="100"/>
    </w:pPr>
  </w:style>
  <w:style w:type="paragraph" w:styleId="TOC2">
    <w:name w:val="toc 2"/>
    <w:basedOn w:val="Normal"/>
    <w:next w:val="Normal"/>
    <w:autoRedefine/>
    <w:uiPriority w:val="39"/>
    <w:unhideWhenUsed/>
    <w:rsid w:val="001321FF"/>
    <w:pPr>
      <w:spacing w:after="100"/>
      <w:ind w:left="200"/>
    </w:pPr>
  </w:style>
  <w:style w:type="paragraph" w:styleId="TOC3">
    <w:name w:val="toc 3"/>
    <w:basedOn w:val="Normal"/>
    <w:next w:val="Normal"/>
    <w:autoRedefine/>
    <w:uiPriority w:val="39"/>
    <w:unhideWhenUsed/>
    <w:rsid w:val="001321FF"/>
    <w:pPr>
      <w:spacing w:after="100"/>
      <w:ind w:left="400"/>
    </w:pPr>
  </w:style>
  <w:style w:type="paragraph" w:styleId="CommentSubject">
    <w:name w:val="annotation subject"/>
    <w:basedOn w:val="CommentText"/>
    <w:next w:val="CommentText"/>
    <w:link w:val="CommentSubjectChar"/>
    <w:uiPriority w:val="99"/>
    <w:semiHidden/>
    <w:unhideWhenUsed/>
    <w:rsid w:val="00F132AB"/>
    <w:rPr>
      <w:b/>
    </w:rPr>
  </w:style>
  <w:style w:type="character" w:customStyle="1" w:styleId="CommentSubjectChar">
    <w:name w:val="Comment Subject Char"/>
    <w:basedOn w:val="CommentTextChar"/>
    <w:link w:val="CommentSubject"/>
    <w:uiPriority w:val="99"/>
    <w:semiHidden/>
    <w:rsid w:val="00F132AB"/>
    <w:rPr>
      <w:rFonts w:asciiTheme="majorHAnsi" w:hAnsiTheme="majorHAnsi"/>
      <w:b/>
      <w:bCs/>
      <w:sz w:val="20"/>
      <w:szCs w:val="20"/>
    </w:rPr>
  </w:style>
  <w:style w:type="character" w:styleId="PlaceholderText">
    <w:name w:val="Placeholder Text"/>
    <w:basedOn w:val="DefaultParagraphFont"/>
    <w:uiPriority w:val="99"/>
    <w:semiHidden/>
    <w:rsid w:val="00D9126F"/>
    <w:rPr>
      <w:color w:val="808080"/>
    </w:rPr>
  </w:style>
  <w:style w:type="paragraph" w:styleId="NormalWeb">
    <w:name w:val="Normal (Web)"/>
    <w:basedOn w:val="Normal"/>
    <w:uiPriority w:val="99"/>
    <w:unhideWhenUsed/>
    <w:rsid w:val="003878C4"/>
    <w:pPr>
      <w:spacing w:before="100" w:beforeAutospacing="1" w:after="100" w:afterAutospacing="1" w:line="240" w:lineRule="auto"/>
    </w:pPr>
    <w:rPr>
      <w:rFonts w:ascii="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6E0755"/>
    <w:pPr>
      <w:spacing w:before="200" w:after="200" w:line="276" w:lineRule="auto"/>
    </w:pPr>
    <w:rPr>
      <w:rFonts w:cs="Calibri"/>
      <w:lang w:val="en-US" w:eastAsia="en-US"/>
    </w:rPr>
  </w:style>
  <w:style w:type="paragraph" w:styleId="Heading1">
    <w:name w:val="heading 1"/>
    <w:basedOn w:val="Normal"/>
    <w:next w:val="Normal"/>
    <w:link w:val="Heading1Char"/>
    <w:uiPriority w:val="99"/>
    <w:qFormat/>
    <w:rsid w:val="006E0755"/>
    <w:pPr>
      <w:pBdr>
        <w:top w:val="single" w:sz="24" w:space="0" w:color="5F497A" w:themeColor="accent4" w:themeShade="BF"/>
        <w:left w:val="single" w:sz="24" w:space="0" w:color="5F497A" w:themeColor="accent4" w:themeShade="BF"/>
        <w:bottom w:val="single" w:sz="24" w:space="0" w:color="5F497A" w:themeColor="accent4" w:themeShade="BF"/>
        <w:right w:val="single" w:sz="24" w:space="0" w:color="5F497A" w:themeColor="accent4" w:themeShade="BF"/>
      </w:pBdr>
      <w:shd w:val="clear" w:color="auto" w:fill="5F497A" w:themeFill="accent4" w:themeFillShade="BF"/>
      <w:spacing w:after="0"/>
      <w:outlineLvl w:val="0"/>
    </w:pPr>
    <w:rPr>
      <w:b/>
      <w:bCs/>
      <w:caps/>
      <w:color w:val="FFFFFF"/>
      <w:spacing w:val="15"/>
    </w:rPr>
  </w:style>
  <w:style w:type="paragraph" w:styleId="Heading2">
    <w:name w:val="heading 2"/>
    <w:basedOn w:val="Normal"/>
    <w:next w:val="Normal"/>
    <w:link w:val="Heading2Char"/>
    <w:uiPriority w:val="99"/>
    <w:qFormat/>
    <w:rsid w:val="006E0755"/>
    <w:pPr>
      <w:pBdr>
        <w:top w:val="single" w:sz="24" w:space="0" w:color="CCC0D9" w:themeColor="accent4" w:themeTint="66"/>
        <w:left w:val="single" w:sz="24" w:space="0" w:color="CCC0D9" w:themeColor="accent4" w:themeTint="66"/>
        <w:bottom w:val="single" w:sz="24" w:space="0" w:color="CCC0D9" w:themeColor="accent4" w:themeTint="66"/>
        <w:right w:val="single" w:sz="24" w:space="0" w:color="CCC0D9" w:themeColor="accent4" w:themeTint="66"/>
      </w:pBdr>
      <w:shd w:val="clear" w:color="auto" w:fill="CCC0D9" w:themeFill="accent4" w:themeFillTint="66"/>
      <w:spacing w:after="0"/>
      <w:outlineLvl w:val="1"/>
    </w:pPr>
    <w:rPr>
      <w:caps/>
      <w:spacing w:val="15"/>
    </w:rPr>
  </w:style>
  <w:style w:type="paragraph" w:styleId="Heading3">
    <w:name w:val="heading 3"/>
    <w:basedOn w:val="Normal"/>
    <w:next w:val="Normal"/>
    <w:link w:val="Heading3Char"/>
    <w:uiPriority w:val="99"/>
    <w:qFormat/>
    <w:rsid w:val="006E0755"/>
    <w:pPr>
      <w:pBdr>
        <w:top w:val="single" w:sz="6" w:space="2" w:color="4F81BD"/>
        <w:left w:val="single" w:sz="6" w:space="2" w:color="4F81BD"/>
      </w:pBdr>
      <w:spacing w:before="300" w:after="0"/>
      <w:outlineLvl w:val="2"/>
    </w:pPr>
    <w:rPr>
      <w:caps/>
      <w:spacing w:val="15"/>
    </w:rPr>
  </w:style>
  <w:style w:type="paragraph" w:styleId="Heading4">
    <w:name w:val="heading 4"/>
    <w:basedOn w:val="Normal"/>
    <w:next w:val="Normal"/>
    <w:link w:val="Heading4Char"/>
    <w:uiPriority w:val="99"/>
    <w:qFormat/>
    <w:rsid w:val="006E0755"/>
    <w:pPr>
      <w:pBdr>
        <w:top w:val="dotted" w:sz="6" w:space="2" w:color="4F81BD"/>
        <w:left w:val="dotted" w:sz="6" w:space="2" w:color="4F81BD"/>
      </w:pBdr>
      <w:spacing w:before="300" w:after="0"/>
      <w:outlineLvl w:val="3"/>
    </w:pPr>
    <w:rPr>
      <w:caps/>
      <w:color w:val="365F91"/>
      <w:spacing w:val="10"/>
      <w:lang w:val="en-GB" w:eastAsia="en-GB"/>
    </w:rPr>
  </w:style>
  <w:style w:type="paragraph" w:styleId="Heading5">
    <w:name w:val="heading 5"/>
    <w:basedOn w:val="Normal"/>
    <w:next w:val="Normal"/>
    <w:link w:val="Heading5Char"/>
    <w:uiPriority w:val="99"/>
    <w:qFormat/>
    <w:rsid w:val="006E0755"/>
    <w:pPr>
      <w:pBdr>
        <w:bottom w:val="single" w:sz="6" w:space="1" w:color="4F81BD"/>
      </w:pBdr>
      <w:spacing w:before="300" w:after="0"/>
      <w:outlineLvl w:val="4"/>
    </w:pPr>
    <w:rPr>
      <w:caps/>
      <w:color w:val="365F91"/>
      <w:spacing w:val="10"/>
      <w:lang w:val="en-GB" w:eastAsia="en-GB"/>
    </w:rPr>
  </w:style>
  <w:style w:type="paragraph" w:styleId="Heading6">
    <w:name w:val="heading 6"/>
    <w:basedOn w:val="Normal"/>
    <w:next w:val="Normal"/>
    <w:link w:val="Heading6Char"/>
    <w:uiPriority w:val="99"/>
    <w:qFormat/>
    <w:rsid w:val="006E0755"/>
    <w:pPr>
      <w:pBdr>
        <w:bottom w:val="dotted" w:sz="6" w:space="1" w:color="4F81BD"/>
      </w:pBdr>
      <w:spacing w:before="300" w:after="0"/>
      <w:outlineLvl w:val="5"/>
    </w:pPr>
    <w:rPr>
      <w:caps/>
      <w:color w:val="365F91"/>
      <w:spacing w:val="10"/>
      <w:lang w:val="en-GB" w:eastAsia="en-GB"/>
    </w:rPr>
  </w:style>
  <w:style w:type="paragraph" w:styleId="Heading7">
    <w:name w:val="heading 7"/>
    <w:basedOn w:val="Normal"/>
    <w:next w:val="Normal"/>
    <w:link w:val="Heading7Char"/>
    <w:uiPriority w:val="99"/>
    <w:qFormat/>
    <w:rsid w:val="006E0755"/>
    <w:pPr>
      <w:spacing w:before="300" w:after="0"/>
      <w:outlineLvl w:val="6"/>
    </w:pPr>
    <w:rPr>
      <w:caps/>
      <w:color w:val="365F91"/>
      <w:spacing w:val="10"/>
      <w:lang w:val="en-GB" w:eastAsia="en-GB"/>
    </w:rPr>
  </w:style>
  <w:style w:type="paragraph" w:styleId="Heading8">
    <w:name w:val="heading 8"/>
    <w:basedOn w:val="Normal"/>
    <w:next w:val="Normal"/>
    <w:link w:val="Heading8Char"/>
    <w:uiPriority w:val="99"/>
    <w:qFormat/>
    <w:rsid w:val="006E0755"/>
    <w:pPr>
      <w:spacing w:before="300" w:after="0"/>
      <w:outlineLvl w:val="7"/>
    </w:pPr>
    <w:rPr>
      <w:caps/>
      <w:spacing w:val="10"/>
      <w:sz w:val="18"/>
      <w:szCs w:val="18"/>
      <w:lang w:val="en-GB" w:eastAsia="en-GB"/>
    </w:rPr>
  </w:style>
  <w:style w:type="paragraph" w:styleId="Heading9">
    <w:name w:val="heading 9"/>
    <w:basedOn w:val="Normal"/>
    <w:next w:val="Normal"/>
    <w:link w:val="Heading9Char"/>
    <w:uiPriority w:val="99"/>
    <w:qFormat/>
    <w:rsid w:val="006E0755"/>
    <w:pPr>
      <w:spacing w:before="300" w:after="0"/>
      <w:outlineLvl w:val="8"/>
    </w:pPr>
    <w:rPr>
      <w:i/>
      <w:iCs/>
      <w:caps/>
      <w:spacing w:val="10"/>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418"/>
    <w:pPr>
      <w:tabs>
        <w:tab w:val="center" w:pos="4320"/>
        <w:tab w:val="right" w:pos="8640"/>
      </w:tabs>
    </w:pPr>
  </w:style>
  <w:style w:type="character" w:customStyle="1" w:styleId="HeaderChar">
    <w:name w:val="Header Char"/>
    <w:basedOn w:val="DefaultParagraphFont"/>
    <w:link w:val="Header"/>
    <w:uiPriority w:val="99"/>
    <w:rsid w:val="00146418"/>
  </w:style>
  <w:style w:type="paragraph" w:styleId="Footer">
    <w:name w:val="footer"/>
    <w:basedOn w:val="Normal"/>
    <w:link w:val="FooterChar"/>
    <w:uiPriority w:val="99"/>
    <w:unhideWhenUsed/>
    <w:rsid w:val="00146418"/>
    <w:pPr>
      <w:tabs>
        <w:tab w:val="center" w:pos="4320"/>
        <w:tab w:val="right" w:pos="8640"/>
      </w:tabs>
    </w:pPr>
  </w:style>
  <w:style w:type="character" w:customStyle="1" w:styleId="FooterChar">
    <w:name w:val="Footer Char"/>
    <w:basedOn w:val="DefaultParagraphFont"/>
    <w:link w:val="Footer"/>
    <w:uiPriority w:val="99"/>
    <w:rsid w:val="00146418"/>
  </w:style>
  <w:style w:type="character" w:styleId="PageNumber">
    <w:name w:val="page number"/>
    <w:basedOn w:val="DefaultParagraphFont"/>
    <w:uiPriority w:val="99"/>
    <w:semiHidden/>
    <w:unhideWhenUsed/>
    <w:rsid w:val="00B871AC"/>
  </w:style>
  <w:style w:type="character" w:customStyle="1" w:styleId="Heading1Char">
    <w:name w:val="Heading 1 Char"/>
    <w:basedOn w:val="DefaultParagraphFont"/>
    <w:link w:val="Heading1"/>
    <w:uiPriority w:val="99"/>
    <w:rsid w:val="006E0755"/>
    <w:rPr>
      <w:rFonts w:cs="Calibri"/>
      <w:b/>
      <w:bCs/>
      <w:caps/>
      <w:color w:val="FFFFFF"/>
      <w:spacing w:val="15"/>
      <w:shd w:val="clear" w:color="auto" w:fill="5F497A" w:themeFill="accent4" w:themeFillShade="BF"/>
      <w:lang w:val="en-US" w:eastAsia="en-US"/>
    </w:rPr>
  </w:style>
  <w:style w:type="character" w:customStyle="1" w:styleId="Heading2Char">
    <w:name w:val="Heading 2 Char"/>
    <w:basedOn w:val="DefaultParagraphFont"/>
    <w:link w:val="Heading2"/>
    <w:uiPriority w:val="99"/>
    <w:rsid w:val="006E0755"/>
    <w:rPr>
      <w:rFonts w:cs="Calibri"/>
      <w:caps/>
      <w:spacing w:val="15"/>
      <w:shd w:val="clear" w:color="auto" w:fill="CCC0D9" w:themeFill="accent4" w:themeFillTint="66"/>
      <w:lang w:val="en-US" w:eastAsia="en-US"/>
    </w:rPr>
  </w:style>
  <w:style w:type="character" w:customStyle="1" w:styleId="Heading3Char">
    <w:name w:val="Heading 3 Char"/>
    <w:basedOn w:val="DefaultParagraphFont"/>
    <w:link w:val="Heading3"/>
    <w:uiPriority w:val="99"/>
    <w:rsid w:val="006E0755"/>
    <w:rPr>
      <w:rFonts w:cs="Calibri"/>
      <w:caps/>
      <w:spacing w:val="15"/>
      <w:lang w:val="en-US" w:eastAsia="en-US"/>
    </w:rPr>
  </w:style>
  <w:style w:type="character" w:customStyle="1" w:styleId="Heading4Char">
    <w:name w:val="Heading 4 Char"/>
    <w:basedOn w:val="DefaultParagraphFont"/>
    <w:link w:val="Heading4"/>
    <w:uiPriority w:val="99"/>
    <w:rsid w:val="006E0755"/>
    <w:rPr>
      <w:rFonts w:cs="Calibri"/>
      <w:caps/>
      <w:color w:val="365F91"/>
      <w:spacing w:val="10"/>
    </w:rPr>
  </w:style>
  <w:style w:type="character" w:customStyle="1" w:styleId="Heading5Char">
    <w:name w:val="Heading 5 Char"/>
    <w:basedOn w:val="DefaultParagraphFont"/>
    <w:link w:val="Heading5"/>
    <w:uiPriority w:val="99"/>
    <w:rsid w:val="006E0755"/>
    <w:rPr>
      <w:rFonts w:cs="Calibri"/>
      <w:caps/>
      <w:color w:val="365F91"/>
      <w:spacing w:val="10"/>
    </w:rPr>
  </w:style>
  <w:style w:type="character" w:customStyle="1" w:styleId="Heading6Char">
    <w:name w:val="Heading 6 Char"/>
    <w:basedOn w:val="DefaultParagraphFont"/>
    <w:link w:val="Heading6"/>
    <w:uiPriority w:val="99"/>
    <w:rsid w:val="006E0755"/>
    <w:rPr>
      <w:rFonts w:cs="Calibri"/>
      <w:caps/>
      <w:color w:val="365F91"/>
      <w:spacing w:val="10"/>
    </w:rPr>
  </w:style>
  <w:style w:type="character" w:customStyle="1" w:styleId="Heading7Char">
    <w:name w:val="Heading 7 Char"/>
    <w:basedOn w:val="DefaultParagraphFont"/>
    <w:link w:val="Heading7"/>
    <w:uiPriority w:val="99"/>
    <w:rsid w:val="006E0755"/>
    <w:rPr>
      <w:rFonts w:cs="Calibri"/>
      <w:caps/>
      <w:color w:val="365F91"/>
      <w:spacing w:val="10"/>
    </w:rPr>
  </w:style>
  <w:style w:type="character" w:customStyle="1" w:styleId="Heading8Char">
    <w:name w:val="Heading 8 Char"/>
    <w:basedOn w:val="DefaultParagraphFont"/>
    <w:link w:val="Heading8"/>
    <w:uiPriority w:val="99"/>
    <w:rsid w:val="006E0755"/>
    <w:rPr>
      <w:rFonts w:cs="Calibri"/>
      <w:caps/>
      <w:spacing w:val="10"/>
      <w:sz w:val="18"/>
      <w:szCs w:val="18"/>
    </w:rPr>
  </w:style>
  <w:style w:type="character" w:customStyle="1" w:styleId="Heading9Char">
    <w:name w:val="Heading 9 Char"/>
    <w:basedOn w:val="DefaultParagraphFont"/>
    <w:link w:val="Heading9"/>
    <w:uiPriority w:val="99"/>
    <w:rsid w:val="006E0755"/>
    <w:rPr>
      <w:rFonts w:cs="Calibri"/>
      <w:i/>
      <w:iCs/>
      <w:caps/>
      <w:spacing w:val="10"/>
      <w:sz w:val="18"/>
      <w:szCs w:val="18"/>
    </w:rPr>
  </w:style>
  <w:style w:type="paragraph" w:styleId="Caption">
    <w:name w:val="caption"/>
    <w:basedOn w:val="Normal"/>
    <w:next w:val="Normal"/>
    <w:uiPriority w:val="99"/>
    <w:qFormat/>
    <w:rsid w:val="006E0755"/>
    <w:rPr>
      <w:b/>
      <w:bCs/>
      <w:color w:val="365F91"/>
      <w:sz w:val="16"/>
      <w:szCs w:val="16"/>
    </w:rPr>
  </w:style>
  <w:style w:type="paragraph" w:styleId="Title">
    <w:name w:val="Title"/>
    <w:basedOn w:val="Normal"/>
    <w:next w:val="Normal"/>
    <w:link w:val="TitleChar"/>
    <w:uiPriority w:val="99"/>
    <w:qFormat/>
    <w:rsid w:val="006E0755"/>
    <w:pPr>
      <w:spacing w:before="720"/>
    </w:pPr>
    <w:rPr>
      <w:caps/>
      <w:color w:val="4F81BD"/>
      <w:spacing w:val="10"/>
      <w:kern w:val="28"/>
      <w:sz w:val="52"/>
      <w:szCs w:val="52"/>
      <w:lang w:val="en-GB" w:eastAsia="en-GB"/>
    </w:rPr>
  </w:style>
  <w:style w:type="character" w:customStyle="1" w:styleId="TitleChar">
    <w:name w:val="Title Char"/>
    <w:basedOn w:val="DefaultParagraphFont"/>
    <w:link w:val="Title"/>
    <w:uiPriority w:val="99"/>
    <w:rsid w:val="006E0755"/>
    <w:rPr>
      <w:rFonts w:cs="Calibri"/>
      <w:caps/>
      <w:color w:val="4F81BD"/>
      <w:spacing w:val="10"/>
      <w:kern w:val="28"/>
      <w:sz w:val="52"/>
      <w:szCs w:val="52"/>
    </w:rPr>
  </w:style>
  <w:style w:type="paragraph" w:styleId="Subtitle">
    <w:name w:val="Subtitle"/>
    <w:basedOn w:val="Normal"/>
    <w:next w:val="Normal"/>
    <w:link w:val="SubtitleChar"/>
    <w:uiPriority w:val="99"/>
    <w:qFormat/>
    <w:rsid w:val="006E0755"/>
    <w:pPr>
      <w:spacing w:after="1000" w:line="240" w:lineRule="auto"/>
    </w:pPr>
    <w:rPr>
      <w:caps/>
      <w:color w:val="595959"/>
      <w:spacing w:val="10"/>
      <w:sz w:val="24"/>
      <w:szCs w:val="24"/>
      <w:lang w:val="en-GB" w:eastAsia="en-GB"/>
    </w:rPr>
  </w:style>
  <w:style w:type="character" w:customStyle="1" w:styleId="SubtitleChar">
    <w:name w:val="Subtitle Char"/>
    <w:basedOn w:val="DefaultParagraphFont"/>
    <w:link w:val="Subtitle"/>
    <w:uiPriority w:val="99"/>
    <w:rsid w:val="006E0755"/>
    <w:rPr>
      <w:rFonts w:cs="Calibri"/>
      <w:caps/>
      <w:color w:val="595959"/>
      <w:spacing w:val="10"/>
      <w:sz w:val="24"/>
      <w:szCs w:val="24"/>
    </w:rPr>
  </w:style>
  <w:style w:type="character" w:styleId="Strong">
    <w:name w:val="Strong"/>
    <w:basedOn w:val="DefaultParagraphFont"/>
    <w:uiPriority w:val="99"/>
    <w:qFormat/>
    <w:rsid w:val="006E0755"/>
    <w:rPr>
      <w:b/>
      <w:bCs/>
    </w:rPr>
  </w:style>
  <w:style w:type="character" w:styleId="Emphasis">
    <w:name w:val="Emphasis"/>
    <w:basedOn w:val="DefaultParagraphFont"/>
    <w:uiPriority w:val="99"/>
    <w:qFormat/>
    <w:rsid w:val="006E0755"/>
    <w:rPr>
      <w:caps/>
      <w:color w:val="243F60"/>
      <w:spacing w:val="5"/>
    </w:rPr>
  </w:style>
  <w:style w:type="paragraph" w:styleId="NoSpacing">
    <w:name w:val="No Spacing"/>
    <w:basedOn w:val="Normal"/>
    <w:link w:val="NoSpacingChar"/>
    <w:uiPriority w:val="99"/>
    <w:qFormat/>
    <w:rsid w:val="006E0755"/>
    <w:pPr>
      <w:spacing w:before="0" w:after="0" w:line="240" w:lineRule="auto"/>
    </w:pPr>
    <w:rPr>
      <w:sz w:val="20"/>
      <w:szCs w:val="20"/>
      <w:lang w:val="en-GB" w:eastAsia="en-GB"/>
    </w:rPr>
  </w:style>
  <w:style w:type="character" w:customStyle="1" w:styleId="NoSpacingChar">
    <w:name w:val="No Spacing Char"/>
    <w:basedOn w:val="DefaultParagraphFont"/>
    <w:link w:val="NoSpacing"/>
    <w:uiPriority w:val="99"/>
    <w:rsid w:val="006E0755"/>
    <w:rPr>
      <w:rFonts w:cs="Calibri"/>
      <w:sz w:val="20"/>
      <w:szCs w:val="20"/>
    </w:rPr>
  </w:style>
  <w:style w:type="paragraph" w:styleId="ListParagraph">
    <w:name w:val="List Paragraph"/>
    <w:basedOn w:val="Normal"/>
    <w:uiPriority w:val="99"/>
    <w:qFormat/>
    <w:rsid w:val="006E0755"/>
    <w:pPr>
      <w:ind w:left="720"/>
    </w:pPr>
  </w:style>
  <w:style w:type="paragraph" w:styleId="Quote">
    <w:name w:val="Quote"/>
    <w:basedOn w:val="Normal"/>
    <w:next w:val="Normal"/>
    <w:link w:val="QuoteChar"/>
    <w:uiPriority w:val="99"/>
    <w:qFormat/>
    <w:rsid w:val="006E0755"/>
    <w:rPr>
      <w:i/>
      <w:iCs/>
      <w:sz w:val="20"/>
      <w:szCs w:val="20"/>
      <w:lang w:val="en-GB" w:eastAsia="en-GB"/>
    </w:rPr>
  </w:style>
  <w:style w:type="character" w:customStyle="1" w:styleId="QuoteChar">
    <w:name w:val="Quote Char"/>
    <w:basedOn w:val="DefaultParagraphFont"/>
    <w:link w:val="Quote"/>
    <w:uiPriority w:val="99"/>
    <w:rsid w:val="006E0755"/>
    <w:rPr>
      <w:rFonts w:cs="Calibri"/>
      <w:i/>
      <w:iCs/>
      <w:sz w:val="20"/>
      <w:szCs w:val="20"/>
    </w:rPr>
  </w:style>
  <w:style w:type="paragraph" w:styleId="IntenseQuote">
    <w:name w:val="Intense Quote"/>
    <w:basedOn w:val="Normal"/>
    <w:next w:val="Normal"/>
    <w:link w:val="IntenseQuoteChar"/>
    <w:uiPriority w:val="99"/>
    <w:qFormat/>
    <w:rsid w:val="006E0755"/>
    <w:pPr>
      <w:pBdr>
        <w:top w:val="single" w:sz="4" w:space="10" w:color="4F81BD"/>
        <w:left w:val="single" w:sz="4" w:space="10" w:color="4F81BD"/>
      </w:pBdr>
      <w:spacing w:after="0"/>
      <w:ind w:left="1296" w:right="1152"/>
      <w:jc w:val="both"/>
    </w:pPr>
    <w:rPr>
      <w:i/>
      <w:iCs/>
      <w:color w:val="4F81BD"/>
      <w:sz w:val="20"/>
      <w:szCs w:val="20"/>
      <w:lang w:val="en-GB" w:eastAsia="en-GB"/>
    </w:rPr>
  </w:style>
  <w:style w:type="character" w:customStyle="1" w:styleId="IntenseQuoteChar">
    <w:name w:val="Intense Quote Char"/>
    <w:basedOn w:val="DefaultParagraphFont"/>
    <w:link w:val="IntenseQuote"/>
    <w:uiPriority w:val="99"/>
    <w:rsid w:val="006E0755"/>
    <w:rPr>
      <w:rFonts w:cs="Calibri"/>
      <w:i/>
      <w:iCs/>
      <w:color w:val="4F81BD"/>
      <w:sz w:val="20"/>
      <w:szCs w:val="20"/>
    </w:rPr>
  </w:style>
  <w:style w:type="character" w:styleId="SubtleEmphasis">
    <w:name w:val="Subtle Emphasis"/>
    <w:basedOn w:val="DefaultParagraphFont"/>
    <w:uiPriority w:val="99"/>
    <w:qFormat/>
    <w:rsid w:val="006E0755"/>
    <w:rPr>
      <w:i/>
      <w:iCs/>
      <w:color w:val="243F60"/>
    </w:rPr>
  </w:style>
  <w:style w:type="character" w:styleId="IntenseEmphasis">
    <w:name w:val="Intense Emphasis"/>
    <w:basedOn w:val="DefaultParagraphFont"/>
    <w:uiPriority w:val="99"/>
    <w:qFormat/>
    <w:rsid w:val="006E0755"/>
    <w:rPr>
      <w:b/>
      <w:bCs/>
      <w:caps/>
      <w:color w:val="243F60"/>
      <w:spacing w:val="10"/>
    </w:rPr>
  </w:style>
  <w:style w:type="character" w:styleId="SubtleReference">
    <w:name w:val="Subtle Reference"/>
    <w:basedOn w:val="DefaultParagraphFont"/>
    <w:uiPriority w:val="99"/>
    <w:qFormat/>
    <w:rsid w:val="006E0755"/>
    <w:rPr>
      <w:b/>
      <w:bCs/>
      <w:color w:val="4F81BD"/>
    </w:rPr>
  </w:style>
  <w:style w:type="character" w:styleId="IntenseReference">
    <w:name w:val="Intense Reference"/>
    <w:basedOn w:val="DefaultParagraphFont"/>
    <w:uiPriority w:val="99"/>
    <w:qFormat/>
    <w:rsid w:val="006E0755"/>
    <w:rPr>
      <w:b/>
      <w:bCs/>
      <w:i/>
      <w:iCs/>
      <w:caps/>
      <w:color w:val="4F81BD"/>
    </w:rPr>
  </w:style>
  <w:style w:type="character" w:styleId="BookTitle">
    <w:name w:val="Book Title"/>
    <w:basedOn w:val="DefaultParagraphFont"/>
    <w:uiPriority w:val="99"/>
    <w:qFormat/>
    <w:rsid w:val="006E0755"/>
    <w:rPr>
      <w:b/>
      <w:bCs/>
      <w:i/>
      <w:iCs/>
      <w:spacing w:val="9"/>
    </w:rPr>
  </w:style>
  <w:style w:type="paragraph" w:styleId="TOCHeading">
    <w:name w:val="TOC Heading"/>
    <w:basedOn w:val="Heading1"/>
    <w:next w:val="Normal"/>
    <w:uiPriority w:val="99"/>
    <w:qFormat/>
    <w:rsid w:val="006E0755"/>
    <w:pPr>
      <w:outlineLvl w:val="9"/>
    </w:pPr>
  </w:style>
  <w:style w:type="character" w:styleId="CommentReference">
    <w:name w:val="annotation reference"/>
    <w:basedOn w:val="DefaultParagraphFont"/>
    <w:uiPriority w:val="99"/>
    <w:semiHidden/>
    <w:rsid w:val="0026437E"/>
    <w:rPr>
      <w:sz w:val="16"/>
      <w:szCs w:val="16"/>
    </w:rPr>
  </w:style>
  <w:style w:type="paragraph" w:styleId="CommentText">
    <w:name w:val="annotation text"/>
    <w:basedOn w:val="Normal"/>
    <w:link w:val="CommentTextChar"/>
    <w:uiPriority w:val="99"/>
    <w:rsid w:val="0026437E"/>
    <w:pPr>
      <w:spacing w:line="240" w:lineRule="auto"/>
    </w:pPr>
    <w:rPr>
      <w:bCs/>
    </w:rPr>
  </w:style>
  <w:style w:type="character" w:customStyle="1" w:styleId="CommentTextChar">
    <w:name w:val="Comment Text Char"/>
    <w:basedOn w:val="DefaultParagraphFont"/>
    <w:link w:val="CommentText"/>
    <w:uiPriority w:val="99"/>
    <w:rsid w:val="0026437E"/>
    <w:rPr>
      <w:bCs/>
      <w:sz w:val="20"/>
      <w:szCs w:val="20"/>
    </w:rPr>
  </w:style>
  <w:style w:type="table" w:customStyle="1" w:styleId="LightShading-Accent11">
    <w:name w:val="Light Shading - Accent 11"/>
    <w:basedOn w:val="TableNormal"/>
    <w:uiPriority w:val="60"/>
    <w:rsid w:val="0026437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6437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37E"/>
    <w:rPr>
      <w:rFonts w:ascii="Tahoma" w:hAnsi="Tahoma" w:cs="Tahoma"/>
      <w:sz w:val="16"/>
      <w:szCs w:val="16"/>
    </w:rPr>
  </w:style>
  <w:style w:type="character" w:styleId="Hyperlink">
    <w:name w:val="Hyperlink"/>
    <w:basedOn w:val="DefaultParagraphFont"/>
    <w:uiPriority w:val="99"/>
    <w:rsid w:val="00EC7890"/>
    <w:rPr>
      <w:color w:val="0000FF"/>
      <w:u w:val="single"/>
    </w:rPr>
  </w:style>
  <w:style w:type="character" w:styleId="FollowedHyperlink">
    <w:name w:val="FollowedHyperlink"/>
    <w:basedOn w:val="DefaultParagraphFont"/>
    <w:uiPriority w:val="99"/>
    <w:semiHidden/>
    <w:unhideWhenUsed/>
    <w:rsid w:val="00EC7890"/>
    <w:rPr>
      <w:color w:val="800080" w:themeColor="followedHyperlink"/>
      <w:u w:val="single"/>
    </w:rPr>
  </w:style>
  <w:style w:type="paragraph" w:styleId="TOC1">
    <w:name w:val="toc 1"/>
    <w:basedOn w:val="Normal"/>
    <w:next w:val="Normal"/>
    <w:autoRedefine/>
    <w:uiPriority w:val="39"/>
    <w:unhideWhenUsed/>
    <w:rsid w:val="001321FF"/>
    <w:pPr>
      <w:spacing w:after="100"/>
    </w:pPr>
  </w:style>
  <w:style w:type="paragraph" w:styleId="TOC2">
    <w:name w:val="toc 2"/>
    <w:basedOn w:val="Normal"/>
    <w:next w:val="Normal"/>
    <w:autoRedefine/>
    <w:uiPriority w:val="39"/>
    <w:unhideWhenUsed/>
    <w:rsid w:val="001321FF"/>
    <w:pPr>
      <w:spacing w:after="100"/>
      <w:ind w:left="200"/>
    </w:pPr>
  </w:style>
  <w:style w:type="paragraph" w:styleId="TOC3">
    <w:name w:val="toc 3"/>
    <w:basedOn w:val="Normal"/>
    <w:next w:val="Normal"/>
    <w:autoRedefine/>
    <w:uiPriority w:val="39"/>
    <w:unhideWhenUsed/>
    <w:rsid w:val="001321FF"/>
    <w:pPr>
      <w:spacing w:after="100"/>
      <w:ind w:left="400"/>
    </w:pPr>
  </w:style>
  <w:style w:type="paragraph" w:styleId="CommentSubject">
    <w:name w:val="annotation subject"/>
    <w:basedOn w:val="CommentText"/>
    <w:next w:val="CommentText"/>
    <w:link w:val="CommentSubjectChar"/>
    <w:uiPriority w:val="99"/>
    <w:semiHidden/>
    <w:unhideWhenUsed/>
    <w:rsid w:val="00F132AB"/>
    <w:rPr>
      <w:b/>
    </w:rPr>
  </w:style>
  <w:style w:type="character" w:customStyle="1" w:styleId="CommentSubjectChar">
    <w:name w:val="Comment Subject Char"/>
    <w:basedOn w:val="CommentTextChar"/>
    <w:link w:val="CommentSubject"/>
    <w:uiPriority w:val="99"/>
    <w:semiHidden/>
    <w:rsid w:val="00F132AB"/>
    <w:rPr>
      <w:rFonts w:asciiTheme="majorHAnsi" w:hAnsiTheme="majorHAnsi"/>
      <w:b/>
      <w:bCs/>
      <w:sz w:val="20"/>
      <w:szCs w:val="20"/>
    </w:rPr>
  </w:style>
  <w:style w:type="character" w:styleId="PlaceholderText">
    <w:name w:val="Placeholder Text"/>
    <w:basedOn w:val="DefaultParagraphFont"/>
    <w:uiPriority w:val="99"/>
    <w:semiHidden/>
    <w:rsid w:val="00D9126F"/>
    <w:rPr>
      <w:color w:val="808080"/>
    </w:rPr>
  </w:style>
  <w:style w:type="paragraph" w:styleId="NormalWeb">
    <w:name w:val="Normal (Web)"/>
    <w:basedOn w:val="Normal"/>
    <w:uiPriority w:val="99"/>
    <w:unhideWhenUsed/>
    <w:rsid w:val="003878C4"/>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297236">
      <w:bodyDiv w:val="1"/>
      <w:marLeft w:val="0"/>
      <w:marRight w:val="0"/>
      <w:marTop w:val="0"/>
      <w:marBottom w:val="0"/>
      <w:divBdr>
        <w:top w:val="none" w:sz="0" w:space="0" w:color="auto"/>
        <w:left w:val="none" w:sz="0" w:space="0" w:color="auto"/>
        <w:bottom w:val="none" w:sz="0" w:space="0" w:color="auto"/>
        <w:right w:val="none" w:sz="0" w:space="0" w:color="auto"/>
      </w:divBdr>
      <w:divsChild>
        <w:div w:id="1803037543">
          <w:marLeft w:val="0"/>
          <w:marRight w:val="0"/>
          <w:marTop w:val="0"/>
          <w:marBottom w:val="0"/>
          <w:divBdr>
            <w:top w:val="none" w:sz="0" w:space="0" w:color="auto"/>
            <w:left w:val="none" w:sz="0" w:space="0" w:color="auto"/>
            <w:bottom w:val="none" w:sz="0" w:space="0" w:color="auto"/>
            <w:right w:val="none" w:sz="0" w:space="0" w:color="auto"/>
          </w:divBdr>
        </w:div>
      </w:divsChild>
    </w:div>
    <w:div w:id="936403282">
      <w:bodyDiv w:val="1"/>
      <w:marLeft w:val="0"/>
      <w:marRight w:val="0"/>
      <w:marTop w:val="0"/>
      <w:marBottom w:val="0"/>
      <w:divBdr>
        <w:top w:val="none" w:sz="0" w:space="0" w:color="auto"/>
        <w:left w:val="none" w:sz="0" w:space="0" w:color="auto"/>
        <w:bottom w:val="none" w:sz="0" w:space="0" w:color="auto"/>
        <w:right w:val="none" w:sz="0" w:space="0" w:color="auto"/>
      </w:divBdr>
    </w:div>
    <w:div w:id="1373336299">
      <w:bodyDiv w:val="1"/>
      <w:marLeft w:val="0"/>
      <w:marRight w:val="0"/>
      <w:marTop w:val="0"/>
      <w:marBottom w:val="0"/>
      <w:divBdr>
        <w:top w:val="none" w:sz="0" w:space="0" w:color="auto"/>
        <w:left w:val="none" w:sz="0" w:space="0" w:color="auto"/>
        <w:bottom w:val="none" w:sz="0" w:space="0" w:color="auto"/>
        <w:right w:val="none" w:sz="0" w:space="0" w:color="auto"/>
      </w:divBdr>
      <w:divsChild>
        <w:div w:id="70938144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ISE.tghn.org" TargetMode="External"/><Relationship Id="rId18" Type="http://schemas.openxmlformats.org/officeDocument/2006/relationships/hyperlink" Target="http://consise.tghn.org/articles/consise-and-avian-influenza-h7n9/" TargetMode="External"/><Relationship Id="rId26" Type="http://schemas.openxmlformats.org/officeDocument/2006/relationships/hyperlink" Target="http://www.CONSISE.tghn.org" TargetMode="External"/><Relationship Id="rId3" Type="http://schemas.openxmlformats.org/officeDocument/2006/relationships/styles" Target="styles.xml"/><Relationship Id="rId21" Type="http://schemas.openxmlformats.org/officeDocument/2006/relationships/hyperlink" Target="http://ecdc.europa.eu/en/press/events/Lists/Events/ECDC_DispForm.aspx?List=43564830-6b8a-442f-84e7-2495fa49489b&amp;ID=162" TargetMode="External"/><Relationship Id="rId7" Type="http://schemas.openxmlformats.org/officeDocument/2006/relationships/footnotes" Target="footnotes.xml"/><Relationship Id="rId12" Type="http://schemas.openxmlformats.org/officeDocument/2006/relationships/hyperlink" Target="http://creativecommons.org/licenses/by-nc-sa/3.0/" TargetMode="External"/><Relationship Id="rId17" Type="http://schemas.openxmlformats.org/officeDocument/2006/relationships/hyperlink" Target="http://www.who.int/influenza/gisrs_laboratory/cnic_realtime_rt_pcr_protocol_a_h7n9.pdf" TargetMode="External"/><Relationship Id="rId25" Type="http://schemas.openxmlformats.org/officeDocument/2006/relationships/hyperlink" Target="mailto:m.vankerkhove@imperial.ac.uk" TargetMode="External"/><Relationship Id="rId2" Type="http://schemas.openxmlformats.org/officeDocument/2006/relationships/numbering" Target="numbering.xml"/><Relationship Id="rId16" Type="http://schemas.openxmlformats.org/officeDocument/2006/relationships/hyperlink" Target="http://www.who.int/influenza/resources/documents/RecAIlabtestsAug07.pdf" TargetMode="External"/><Relationship Id="rId20" Type="http://schemas.openxmlformats.org/officeDocument/2006/relationships/hyperlink" Target="http://consise.tghn.org/articles/consise-and-avian-influenza-h7n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sise@tghn.org" TargetMode="External"/><Relationship Id="rId24" Type="http://schemas.openxmlformats.org/officeDocument/2006/relationships/hyperlink" Target="mailto:consise@tghn.org" TargetMode="External"/><Relationship Id="rId5" Type="http://schemas.openxmlformats.org/officeDocument/2006/relationships/settings" Target="settings.xml"/><Relationship Id="rId15" Type="http://schemas.openxmlformats.org/officeDocument/2006/relationships/hyperlink" Target="http://www.who.int/csr/resources/publications/surveillance/WHO_CDS_EPR_ARO_2006_1/en/" TargetMode="External"/><Relationship Id="rId23" Type="http://schemas.openxmlformats.org/officeDocument/2006/relationships/hyperlink" Target="http://ecdc.europa.eu/en/press/events/Documents/1112-2nd-Global-Influenza-Seroepidemiology-Expert-Meeting/1112-2nd-global-influenza-seroepidemiology-expert-meeting-van-kerkhove.pdf" TargetMode="External"/><Relationship Id="rId28" Type="http://schemas.openxmlformats.org/officeDocument/2006/relationships/footer" Target="footer1.xml"/><Relationship Id="rId10" Type="http://schemas.openxmlformats.org/officeDocument/2006/relationships/image" Target="cid:BBAC6240-F183-45BC-8794-9E08CBDCDBBB@mediaartslab.com" TargetMode="External"/><Relationship Id="rId19" Type="http://schemas.openxmlformats.org/officeDocument/2006/relationships/hyperlink" Target="http://www.consise.tghn.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ISE.tghn.org" TargetMode="External"/><Relationship Id="rId22" Type="http://schemas.openxmlformats.org/officeDocument/2006/relationships/hyperlink" Target="http://ecdc.europa.eu/en/press/events/Lists/Events/ECDC_DispForm.aspx?List=43564830-6b8a-442f-84e7-2495fa49489b&amp;ID=164"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cid:86088871-B54B-481C-8FC2-B8EDC4B4A907@mediaartslab.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AA385-A6D8-457F-BD71-FA27D1BD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8773</Words>
  <Characters>50007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58663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Riley</dc:creator>
  <cp:lastModifiedBy>Maria Van Kerkhove</cp:lastModifiedBy>
  <cp:revision>6</cp:revision>
  <dcterms:created xsi:type="dcterms:W3CDTF">2013-09-08T07:16:00Z</dcterms:created>
  <dcterms:modified xsi:type="dcterms:W3CDTF">2013-09-25T07:29:00Z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id="http://www.zotero.org/styles/harvard1"/&gt;&lt;hasBiblio/&gt;&lt;format class="21"/&gt;&lt;count citations="15" publications="11"/&gt;&lt;/info&gt;PAPERS2_INFO_END</vt:lpwstr>
  </property>
</Properties>
</file>